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88" w:rsidRDefault="00AA668D" w:rsidP="00981C7C">
      <w:r>
        <w:rPr>
          <w:noProof/>
          <w:lang w:val="es-MX" w:eastAsia="es-MX"/>
        </w:rPr>
        <mc:AlternateContent>
          <mc:Choice Requires="wps">
            <w:drawing>
              <wp:anchor distT="0" distB="0" distL="114300" distR="114300" simplePos="0" relativeHeight="251657216" behindDoc="0" locked="0" layoutInCell="1" allowOverlap="1">
                <wp:simplePos x="0" y="0"/>
                <wp:positionH relativeFrom="column">
                  <wp:posOffset>5393055</wp:posOffset>
                </wp:positionH>
                <wp:positionV relativeFrom="paragraph">
                  <wp:posOffset>-152400</wp:posOffset>
                </wp:positionV>
                <wp:extent cx="1233170" cy="2449830"/>
                <wp:effectExtent l="1905" t="0" r="317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244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B26" w:rsidRPr="000C3143" w:rsidRDefault="009B0B26" w:rsidP="005C62FA">
                            <w:pPr>
                              <w:rPr>
                                <w:rFonts w:ascii="Goudy Old Style" w:hAnsi="Goudy Old Style" w:cs="Goudy Old Style"/>
                                <w:b/>
                                <w:i/>
                                <w:iCs/>
                                <w:sz w:val="18"/>
                                <w:szCs w:val="18"/>
                              </w:rPr>
                            </w:pPr>
                            <w:r w:rsidRPr="000C3143">
                              <w:rPr>
                                <w:b/>
                                <w:lang w:val="en-CA"/>
                              </w:rPr>
                              <w:fldChar w:fldCharType="begin"/>
                            </w:r>
                            <w:r w:rsidRPr="000C3143">
                              <w:rPr>
                                <w:b/>
                                <w:lang w:val="en-CA"/>
                              </w:rPr>
                              <w:instrText xml:space="preserve"> SEQ CHAPTER \h \r 1</w:instrText>
                            </w:r>
                            <w:r w:rsidRPr="000C3143">
                              <w:rPr>
                                <w:b/>
                                <w:lang w:val="en-CA"/>
                              </w:rPr>
                              <w:fldChar w:fldCharType="end"/>
                            </w:r>
                            <w:r w:rsidRPr="000C3143">
                              <w:rPr>
                                <w:rFonts w:ascii="Goudy Old Style" w:hAnsi="Goudy Old Style" w:cs="Goudy Old Style"/>
                                <w:b/>
                                <w:i/>
                                <w:iCs/>
                                <w:sz w:val="18"/>
                                <w:szCs w:val="18"/>
                              </w:rPr>
                              <w:t>Director:</w:t>
                            </w:r>
                          </w:p>
                          <w:p w:rsidR="009B0B26" w:rsidRDefault="009B0B26" w:rsidP="005C62FA">
                            <w:pPr>
                              <w:rPr>
                                <w:rFonts w:ascii="Goudy Old Style" w:hAnsi="Goudy Old Style" w:cs="Goudy Old Style"/>
                                <w:sz w:val="18"/>
                                <w:szCs w:val="18"/>
                              </w:rPr>
                            </w:pPr>
                            <w:r>
                              <w:rPr>
                                <w:rFonts w:ascii="Goudy Old Style" w:hAnsi="Goudy Old Style" w:cs="Goudy Old Style"/>
                                <w:sz w:val="18"/>
                                <w:szCs w:val="18"/>
                              </w:rPr>
                              <w:t>Donald Specter</w:t>
                            </w:r>
                          </w:p>
                          <w:p w:rsidR="009B0B26" w:rsidRDefault="009B0B26" w:rsidP="005C62FA">
                            <w:pPr>
                              <w:rPr>
                                <w:rFonts w:ascii="Goudy Old Style" w:hAnsi="Goudy Old Style" w:cs="Goudy Old Style"/>
                                <w:sz w:val="18"/>
                                <w:szCs w:val="18"/>
                              </w:rPr>
                            </w:pPr>
                          </w:p>
                          <w:p w:rsidR="009B0B26" w:rsidRPr="000C3143" w:rsidRDefault="009B0B26" w:rsidP="005C62FA">
                            <w:pPr>
                              <w:rPr>
                                <w:rFonts w:ascii="Goudy Old Style" w:hAnsi="Goudy Old Style" w:cs="Goudy Old Style"/>
                                <w:b/>
                                <w:sz w:val="18"/>
                                <w:szCs w:val="18"/>
                              </w:rPr>
                            </w:pPr>
                            <w:r w:rsidRPr="000C3143">
                              <w:rPr>
                                <w:rFonts w:ascii="Goudy Old Style" w:hAnsi="Goudy Old Style" w:cs="Goudy Old Style"/>
                                <w:b/>
                                <w:i/>
                                <w:iCs/>
                                <w:sz w:val="18"/>
                                <w:szCs w:val="18"/>
                              </w:rPr>
                              <w:t>Managing Attorney:</w:t>
                            </w:r>
                          </w:p>
                          <w:p w:rsidR="009B0B26" w:rsidRDefault="009B0B26" w:rsidP="005C62FA">
                            <w:pPr>
                              <w:rPr>
                                <w:rFonts w:ascii="Goudy Old Style" w:hAnsi="Goudy Old Style" w:cs="Goudy Old Style"/>
                                <w:sz w:val="18"/>
                                <w:szCs w:val="18"/>
                              </w:rPr>
                            </w:pPr>
                            <w:r>
                              <w:rPr>
                                <w:rFonts w:ascii="Goudy Old Style" w:hAnsi="Goudy Old Style" w:cs="Goudy Old Style"/>
                                <w:sz w:val="18"/>
                                <w:szCs w:val="18"/>
                              </w:rPr>
                              <w:t>Sara Norman</w:t>
                            </w:r>
                          </w:p>
                          <w:p w:rsidR="009B0B26" w:rsidRDefault="009B0B26" w:rsidP="005C62FA">
                            <w:pPr>
                              <w:rPr>
                                <w:rFonts w:ascii="Goudy Old Style" w:hAnsi="Goudy Old Style" w:cs="Goudy Old Style"/>
                                <w:sz w:val="18"/>
                                <w:szCs w:val="18"/>
                              </w:rPr>
                            </w:pPr>
                          </w:p>
                          <w:p w:rsidR="009B0B26" w:rsidRPr="000C3143" w:rsidRDefault="009B0B26" w:rsidP="005C62FA">
                            <w:pPr>
                              <w:rPr>
                                <w:rFonts w:ascii="Goudy Old Style" w:hAnsi="Goudy Old Style" w:cs="Goudy Old Style"/>
                                <w:b/>
                                <w:i/>
                                <w:iCs/>
                                <w:sz w:val="18"/>
                                <w:szCs w:val="18"/>
                              </w:rPr>
                            </w:pPr>
                            <w:r w:rsidRPr="000C3143">
                              <w:rPr>
                                <w:rFonts w:ascii="Goudy Old Style" w:hAnsi="Goudy Old Style" w:cs="Goudy Old Style"/>
                                <w:b/>
                                <w:i/>
                                <w:iCs/>
                                <w:sz w:val="18"/>
                                <w:szCs w:val="18"/>
                              </w:rPr>
                              <w:t>Staff Attorneys:</w:t>
                            </w:r>
                          </w:p>
                          <w:p w:rsidR="009B0B26" w:rsidRDefault="009B0B26" w:rsidP="005C62FA">
                            <w:pPr>
                              <w:rPr>
                                <w:rFonts w:ascii="Goudy Old Style" w:hAnsi="Goudy Old Style" w:cs="Goudy Old Style"/>
                                <w:sz w:val="18"/>
                                <w:szCs w:val="18"/>
                              </w:rPr>
                            </w:pPr>
                            <w:r>
                              <w:rPr>
                                <w:rFonts w:ascii="Goudy Old Style" w:hAnsi="Goudy Old Style" w:cs="Goudy Old Style"/>
                                <w:sz w:val="18"/>
                                <w:szCs w:val="18"/>
                              </w:rPr>
                              <w:t>Mae Ackerman-Brimberg</w:t>
                            </w:r>
                          </w:p>
                          <w:p w:rsidR="009B0B26" w:rsidRDefault="009B0B26" w:rsidP="005C62FA">
                            <w:pPr>
                              <w:rPr>
                                <w:rFonts w:ascii="Goudy Old Style" w:hAnsi="Goudy Old Style" w:cs="Goudy Old Style"/>
                                <w:i/>
                                <w:iCs/>
                                <w:sz w:val="18"/>
                                <w:szCs w:val="18"/>
                              </w:rPr>
                            </w:pPr>
                            <w:r>
                              <w:rPr>
                                <w:rFonts w:ascii="Goudy Old Style" w:hAnsi="Goudy Old Style" w:cs="Goudy Old Style"/>
                                <w:sz w:val="18"/>
                                <w:szCs w:val="18"/>
                              </w:rPr>
                              <w:t>Rana Anabtawi</w:t>
                            </w:r>
                          </w:p>
                          <w:p w:rsidR="009B0B26" w:rsidRDefault="009B0B26" w:rsidP="005C62FA">
                            <w:pPr>
                              <w:rPr>
                                <w:rFonts w:ascii="Goudy Old Style" w:hAnsi="Goudy Old Style" w:cs="Goudy Old Style"/>
                                <w:sz w:val="18"/>
                                <w:szCs w:val="18"/>
                              </w:rPr>
                            </w:pPr>
                            <w:r>
                              <w:rPr>
                                <w:rFonts w:ascii="Goudy Old Style" w:hAnsi="Goudy Old Style" w:cs="Goudy Old Style"/>
                                <w:sz w:val="18"/>
                                <w:szCs w:val="18"/>
                              </w:rPr>
                              <w:t>Steven Fama</w:t>
                            </w:r>
                          </w:p>
                          <w:p w:rsidR="009B0B26" w:rsidRDefault="009B0B26" w:rsidP="005C62FA">
                            <w:pPr>
                              <w:rPr>
                                <w:rFonts w:ascii="Goudy Old Style" w:hAnsi="Goudy Old Style" w:cs="Goudy Old Style"/>
                                <w:sz w:val="18"/>
                                <w:szCs w:val="18"/>
                              </w:rPr>
                            </w:pPr>
                            <w:r>
                              <w:rPr>
                                <w:rFonts w:ascii="Goudy Old Style" w:hAnsi="Goudy Old Style" w:cs="Goudy Old Style"/>
                                <w:sz w:val="18"/>
                                <w:szCs w:val="18"/>
                              </w:rPr>
                              <w:t>Alison Hardy</w:t>
                            </w:r>
                          </w:p>
                          <w:p w:rsidR="009B0B26" w:rsidRDefault="009B0B26" w:rsidP="005C62FA">
                            <w:pPr>
                              <w:rPr>
                                <w:rFonts w:ascii="Goudy Old Style" w:hAnsi="Goudy Old Style" w:cs="Goudy Old Style"/>
                                <w:sz w:val="18"/>
                                <w:szCs w:val="18"/>
                              </w:rPr>
                            </w:pPr>
                            <w:r>
                              <w:rPr>
                                <w:rFonts w:ascii="Goudy Old Style" w:hAnsi="Goudy Old Style" w:cs="Goudy Old Style"/>
                                <w:sz w:val="18"/>
                                <w:szCs w:val="18"/>
                              </w:rPr>
                              <w:t>Sia Henry</w:t>
                            </w:r>
                          </w:p>
                          <w:p w:rsidR="009B0B26" w:rsidRDefault="009B0B26" w:rsidP="005C62FA">
                            <w:pPr>
                              <w:rPr>
                                <w:rFonts w:ascii="Goudy Old Style" w:hAnsi="Goudy Old Style" w:cs="Goudy Old Style"/>
                                <w:sz w:val="18"/>
                                <w:szCs w:val="18"/>
                              </w:rPr>
                            </w:pPr>
                            <w:r>
                              <w:rPr>
                                <w:rFonts w:ascii="Goudy Old Style" w:hAnsi="Goudy Old Style" w:cs="Goudy Old Style"/>
                                <w:sz w:val="18"/>
                                <w:szCs w:val="18"/>
                              </w:rPr>
                              <w:t>Corene Kendrick</w:t>
                            </w:r>
                          </w:p>
                          <w:p w:rsidR="009B0B26" w:rsidRDefault="009B0B26" w:rsidP="005C62FA">
                            <w:pPr>
                              <w:rPr>
                                <w:rFonts w:ascii="Goudy Old Style" w:hAnsi="Goudy Old Style" w:cs="Goudy Old Style"/>
                                <w:sz w:val="18"/>
                                <w:szCs w:val="18"/>
                              </w:rPr>
                            </w:pPr>
                            <w:r>
                              <w:rPr>
                                <w:rFonts w:ascii="Goudy Old Style" w:hAnsi="Goudy Old Style" w:cs="Goudy Old Style"/>
                                <w:sz w:val="18"/>
                                <w:szCs w:val="18"/>
                              </w:rPr>
                              <w:t>Rita Lomio</w:t>
                            </w:r>
                          </w:p>
                          <w:p w:rsidR="009B0B26" w:rsidRDefault="009B0B26" w:rsidP="005C62FA">
                            <w:pPr>
                              <w:rPr>
                                <w:rFonts w:ascii="Goudy Old Style" w:hAnsi="Goudy Old Style" w:cs="Goudy Old Style"/>
                                <w:sz w:val="18"/>
                                <w:szCs w:val="18"/>
                              </w:rPr>
                            </w:pPr>
                            <w:r>
                              <w:rPr>
                                <w:rFonts w:ascii="Goudy Old Style" w:hAnsi="Goudy Old Style" w:cs="Goudy Old Style"/>
                                <w:sz w:val="18"/>
                                <w:szCs w:val="18"/>
                              </w:rPr>
                              <w:t>Margot Mendelson</w:t>
                            </w:r>
                          </w:p>
                          <w:p w:rsidR="009B0B26" w:rsidRDefault="009B0B26" w:rsidP="005C62FA">
                            <w:pPr>
                              <w:rPr>
                                <w:rFonts w:ascii="Goudy Old Style" w:hAnsi="Goudy Old Style" w:cs="Goudy Old Style"/>
                                <w:sz w:val="18"/>
                                <w:szCs w:val="18"/>
                              </w:rPr>
                            </w:pPr>
                            <w:r>
                              <w:rPr>
                                <w:rFonts w:ascii="Goudy Old Style" w:hAnsi="Goudy Old Style" w:cs="Goudy Old Style"/>
                                <w:sz w:val="18"/>
                                <w:szCs w:val="18"/>
                              </w:rPr>
                              <w:t>Millard Murphy</w:t>
                            </w:r>
                          </w:p>
                          <w:p w:rsidR="009B0B26" w:rsidRPr="003C526A" w:rsidRDefault="009B0B26" w:rsidP="005C62FA">
                            <w:pPr>
                              <w:rPr>
                                <w:rFonts w:ascii="Goudy Old Style" w:hAnsi="Goudy Old Style"/>
                                <w:sz w:val="20"/>
                                <w:szCs w:val="20"/>
                              </w:rPr>
                            </w:pPr>
                            <w:r>
                              <w:rPr>
                                <w:rFonts w:ascii="Goudy Old Style" w:hAnsi="Goudy Old Style" w:cs="Goudy Old Style"/>
                                <w:sz w:val="18"/>
                                <w:szCs w:val="18"/>
                              </w:rPr>
                              <w:t>Lynn Wu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4.65pt;margin-top:-12pt;width:97.1pt;height:19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DZewIAAAAFAAAOAAAAZHJzL2Uyb0RvYy54bWysVNtu3CAQfa/Uf0C8b3xZb7K24o1y6VaV&#10;0ouU9ANYwGtUDBTYtdOo/94Brzdp2kpVVT/gAYbDzJwznF8MnUR7bp3QqsbZSYoRV1QzobY1/ny/&#10;ni0xcp4oRqRWvMYP3OGL1etX572peK5bLRm3CECUq3pT49Z7UyWJoy3viDvRhivYbLTtiIep3SbM&#10;kh7QO5nkaXqa9NoyYzXlzsHqzbiJVxG/aTj1H5vGcY9kjSE2H0cbx00Yk9U5qbaWmFbQQxjkH6Lo&#10;iFBw6RHqhniCdlb8AtUJarXTjT+hukt00wjKYw6QTZa+yOauJYbHXKA4zhzL5P4fLP2w/2SRYDVe&#10;YKRIBxTd88GjKz2geahOb1wFTncG3PwAy8ByzNSZW02/OKT0dUvUll9aq/uWEwbRZeFk8uzoiOMC&#10;yKZ/rxlcQ3ZeR6ChsV0oHRQDATqw9HBkJoRCw5X5fJ6dwRaFvbwoyuU8cpeQajpurPNvue5QMGps&#10;gfoIT/a3zodwSDW5hNucloKthZRxYreba2nRnoBM1vGLGbxwkyo4Kx2OjYjjCkQJd4S9EG+k/bHM&#10;8iK9ysvZ+nR5NivWxWJWnqXLWZqVV+VpWpTFzfp7CDArqlYwxtWtUHySYFb8HcWHZhjFE0WI+hqX&#10;i3wxcvTHJNP4/S7JTnjoSCm6Gi+PTqQKzL5RDNImlSdCjnbyc/ixylCD6R+rEnUQqB9F4IfNAChB&#10;HBvNHkARVgNfwC08I2C02n7DqIeWrLH7uiOWYyTfKVBV6N/JsJOxmQyiKBytscdoNK/92Oc7Y8W2&#10;BeRRt0pfgvIaETXxFMVBr9BmMfjDkxD6+Pk8ej09XKsfAAAA//8DAFBLAwQUAAYACAAAACEAZXxl&#10;weIAAAAMAQAADwAAAGRycy9kb3ducmV2LnhtbEyPwU7DMBBE70j8g7VIXFDrNAlRCHEqaOEGh5aq&#10;521skoh4HdlOk/497gmOq32aeVOuZ92zs7KuMyRgtYyAKaqN7KgRcPh6X+TAnEeS2BtSAi7Kwbq6&#10;vSmxkGainTrvfcNCCLkCBbTeDwXnrm6VRrc0g6Lw+zZWow+nbbi0OIVw3fM4ijKusaPQ0OKgNq2q&#10;f/ajFpBt7TjtaPOwPbx94OfQxMfXy1GI+7v55RmYV7P/g+GqH9ShCk4nM5J0rBeQp09JQAUs4jSM&#10;uhJRmjwCOwlIslUOvCr5/xHVLwAAAP//AwBQSwECLQAUAAYACAAAACEAtoM4kv4AAADhAQAAEwAA&#10;AAAAAAAAAAAAAAAAAAAAW0NvbnRlbnRfVHlwZXNdLnhtbFBLAQItABQABgAIAAAAIQA4/SH/1gAA&#10;AJQBAAALAAAAAAAAAAAAAAAAAC8BAABfcmVscy8ucmVsc1BLAQItABQABgAIAAAAIQAWlzDZewIA&#10;AAAFAAAOAAAAAAAAAAAAAAAAAC4CAABkcnMvZTJvRG9jLnhtbFBLAQItABQABgAIAAAAIQBlfGXB&#10;4gAAAAwBAAAPAAAAAAAAAAAAAAAAANUEAABkcnMvZG93bnJldi54bWxQSwUGAAAAAAQABADzAAAA&#10;5AUAAAAA&#10;" stroked="f">
                <v:textbox inset="0,0,0,0">
                  <w:txbxContent>
                    <w:p w:rsidR="009B0B26" w:rsidRPr="000C3143" w:rsidRDefault="009B0B26" w:rsidP="005C62FA">
                      <w:pPr>
                        <w:rPr>
                          <w:rFonts w:ascii="Goudy Old Style" w:hAnsi="Goudy Old Style" w:cs="Goudy Old Style"/>
                          <w:b/>
                          <w:i/>
                          <w:iCs/>
                          <w:sz w:val="18"/>
                          <w:szCs w:val="18"/>
                        </w:rPr>
                      </w:pPr>
                      <w:r w:rsidRPr="000C3143">
                        <w:rPr>
                          <w:b/>
                          <w:lang w:val="en-CA"/>
                        </w:rPr>
                        <w:fldChar w:fldCharType="begin"/>
                      </w:r>
                      <w:r w:rsidRPr="000C3143">
                        <w:rPr>
                          <w:b/>
                          <w:lang w:val="en-CA"/>
                        </w:rPr>
                        <w:instrText xml:space="preserve"> SEQ CHAPTER \h \r 1</w:instrText>
                      </w:r>
                      <w:r w:rsidRPr="000C3143">
                        <w:rPr>
                          <w:b/>
                          <w:lang w:val="en-CA"/>
                        </w:rPr>
                        <w:fldChar w:fldCharType="end"/>
                      </w:r>
                      <w:r w:rsidRPr="000C3143">
                        <w:rPr>
                          <w:rFonts w:ascii="Goudy Old Style" w:hAnsi="Goudy Old Style" w:cs="Goudy Old Style"/>
                          <w:b/>
                          <w:i/>
                          <w:iCs/>
                          <w:sz w:val="18"/>
                          <w:szCs w:val="18"/>
                        </w:rPr>
                        <w:t>Director:</w:t>
                      </w:r>
                    </w:p>
                    <w:p w:rsidR="009B0B26" w:rsidRDefault="009B0B26" w:rsidP="005C62FA">
                      <w:pPr>
                        <w:rPr>
                          <w:rFonts w:ascii="Goudy Old Style" w:hAnsi="Goudy Old Style" w:cs="Goudy Old Style"/>
                          <w:sz w:val="18"/>
                          <w:szCs w:val="18"/>
                        </w:rPr>
                      </w:pPr>
                      <w:r>
                        <w:rPr>
                          <w:rFonts w:ascii="Goudy Old Style" w:hAnsi="Goudy Old Style" w:cs="Goudy Old Style"/>
                          <w:sz w:val="18"/>
                          <w:szCs w:val="18"/>
                        </w:rPr>
                        <w:t>Donald Specter</w:t>
                      </w:r>
                    </w:p>
                    <w:p w:rsidR="009B0B26" w:rsidRDefault="009B0B26" w:rsidP="005C62FA">
                      <w:pPr>
                        <w:rPr>
                          <w:rFonts w:ascii="Goudy Old Style" w:hAnsi="Goudy Old Style" w:cs="Goudy Old Style"/>
                          <w:sz w:val="18"/>
                          <w:szCs w:val="18"/>
                        </w:rPr>
                      </w:pPr>
                    </w:p>
                    <w:p w:rsidR="009B0B26" w:rsidRPr="000C3143" w:rsidRDefault="009B0B26" w:rsidP="005C62FA">
                      <w:pPr>
                        <w:rPr>
                          <w:rFonts w:ascii="Goudy Old Style" w:hAnsi="Goudy Old Style" w:cs="Goudy Old Style"/>
                          <w:b/>
                          <w:sz w:val="18"/>
                          <w:szCs w:val="18"/>
                        </w:rPr>
                      </w:pPr>
                      <w:r w:rsidRPr="000C3143">
                        <w:rPr>
                          <w:rFonts w:ascii="Goudy Old Style" w:hAnsi="Goudy Old Style" w:cs="Goudy Old Style"/>
                          <w:b/>
                          <w:i/>
                          <w:iCs/>
                          <w:sz w:val="18"/>
                          <w:szCs w:val="18"/>
                        </w:rPr>
                        <w:t>Managing Attorney:</w:t>
                      </w:r>
                    </w:p>
                    <w:p w:rsidR="009B0B26" w:rsidRDefault="009B0B26" w:rsidP="005C62FA">
                      <w:pPr>
                        <w:rPr>
                          <w:rFonts w:ascii="Goudy Old Style" w:hAnsi="Goudy Old Style" w:cs="Goudy Old Style"/>
                          <w:sz w:val="18"/>
                          <w:szCs w:val="18"/>
                        </w:rPr>
                      </w:pPr>
                      <w:r>
                        <w:rPr>
                          <w:rFonts w:ascii="Goudy Old Style" w:hAnsi="Goudy Old Style" w:cs="Goudy Old Style"/>
                          <w:sz w:val="18"/>
                          <w:szCs w:val="18"/>
                        </w:rPr>
                        <w:t>Sara Norman</w:t>
                      </w:r>
                    </w:p>
                    <w:p w:rsidR="009B0B26" w:rsidRDefault="009B0B26" w:rsidP="005C62FA">
                      <w:pPr>
                        <w:rPr>
                          <w:rFonts w:ascii="Goudy Old Style" w:hAnsi="Goudy Old Style" w:cs="Goudy Old Style"/>
                          <w:sz w:val="18"/>
                          <w:szCs w:val="18"/>
                        </w:rPr>
                      </w:pPr>
                    </w:p>
                    <w:p w:rsidR="009B0B26" w:rsidRPr="000C3143" w:rsidRDefault="009B0B26" w:rsidP="005C62FA">
                      <w:pPr>
                        <w:rPr>
                          <w:rFonts w:ascii="Goudy Old Style" w:hAnsi="Goudy Old Style" w:cs="Goudy Old Style"/>
                          <w:b/>
                          <w:i/>
                          <w:iCs/>
                          <w:sz w:val="18"/>
                          <w:szCs w:val="18"/>
                        </w:rPr>
                      </w:pPr>
                      <w:r w:rsidRPr="000C3143">
                        <w:rPr>
                          <w:rFonts w:ascii="Goudy Old Style" w:hAnsi="Goudy Old Style" w:cs="Goudy Old Style"/>
                          <w:b/>
                          <w:i/>
                          <w:iCs/>
                          <w:sz w:val="18"/>
                          <w:szCs w:val="18"/>
                        </w:rPr>
                        <w:t>Staff Attorneys:</w:t>
                      </w:r>
                    </w:p>
                    <w:p w:rsidR="009B0B26" w:rsidRDefault="009B0B26" w:rsidP="005C62FA">
                      <w:pPr>
                        <w:rPr>
                          <w:rFonts w:ascii="Goudy Old Style" w:hAnsi="Goudy Old Style" w:cs="Goudy Old Style"/>
                          <w:sz w:val="18"/>
                          <w:szCs w:val="18"/>
                        </w:rPr>
                      </w:pPr>
                      <w:r>
                        <w:rPr>
                          <w:rFonts w:ascii="Goudy Old Style" w:hAnsi="Goudy Old Style" w:cs="Goudy Old Style"/>
                          <w:sz w:val="18"/>
                          <w:szCs w:val="18"/>
                        </w:rPr>
                        <w:t>Mae Ackerman-</w:t>
                      </w:r>
                      <w:proofErr w:type="spellStart"/>
                      <w:r>
                        <w:rPr>
                          <w:rFonts w:ascii="Goudy Old Style" w:hAnsi="Goudy Old Style" w:cs="Goudy Old Style"/>
                          <w:sz w:val="18"/>
                          <w:szCs w:val="18"/>
                        </w:rPr>
                        <w:t>Brimberg</w:t>
                      </w:r>
                      <w:proofErr w:type="spellEnd"/>
                    </w:p>
                    <w:p w:rsidR="009B0B26" w:rsidRDefault="009B0B26" w:rsidP="005C62FA">
                      <w:pPr>
                        <w:rPr>
                          <w:rFonts w:ascii="Goudy Old Style" w:hAnsi="Goudy Old Style" w:cs="Goudy Old Style"/>
                          <w:i/>
                          <w:iCs/>
                          <w:sz w:val="18"/>
                          <w:szCs w:val="18"/>
                        </w:rPr>
                      </w:pPr>
                      <w:r>
                        <w:rPr>
                          <w:rFonts w:ascii="Goudy Old Style" w:hAnsi="Goudy Old Style" w:cs="Goudy Old Style"/>
                          <w:sz w:val="18"/>
                          <w:szCs w:val="18"/>
                        </w:rPr>
                        <w:t xml:space="preserve">Rana </w:t>
                      </w:r>
                      <w:proofErr w:type="spellStart"/>
                      <w:r>
                        <w:rPr>
                          <w:rFonts w:ascii="Goudy Old Style" w:hAnsi="Goudy Old Style" w:cs="Goudy Old Style"/>
                          <w:sz w:val="18"/>
                          <w:szCs w:val="18"/>
                        </w:rPr>
                        <w:t>Anabtawi</w:t>
                      </w:r>
                      <w:proofErr w:type="spellEnd"/>
                    </w:p>
                    <w:p w:rsidR="009B0B26" w:rsidRDefault="009B0B26" w:rsidP="005C62FA">
                      <w:pPr>
                        <w:rPr>
                          <w:rFonts w:ascii="Goudy Old Style" w:hAnsi="Goudy Old Style" w:cs="Goudy Old Style"/>
                          <w:sz w:val="18"/>
                          <w:szCs w:val="18"/>
                        </w:rPr>
                      </w:pPr>
                      <w:r>
                        <w:rPr>
                          <w:rFonts w:ascii="Goudy Old Style" w:hAnsi="Goudy Old Style" w:cs="Goudy Old Style"/>
                          <w:sz w:val="18"/>
                          <w:szCs w:val="18"/>
                        </w:rPr>
                        <w:t xml:space="preserve">Steven </w:t>
                      </w:r>
                      <w:proofErr w:type="spellStart"/>
                      <w:r>
                        <w:rPr>
                          <w:rFonts w:ascii="Goudy Old Style" w:hAnsi="Goudy Old Style" w:cs="Goudy Old Style"/>
                          <w:sz w:val="18"/>
                          <w:szCs w:val="18"/>
                        </w:rPr>
                        <w:t>Fama</w:t>
                      </w:r>
                      <w:proofErr w:type="spellEnd"/>
                    </w:p>
                    <w:p w:rsidR="009B0B26" w:rsidRDefault="009B0B26" w:rsidP="005C62FA">
                      <w:pPr>
                        <w:rPr>
                          <w:rFonts w:ascii="Goudy Old Style" w:hAnsi="Goudy Old Style" w:cs="Goudy Old Style"/>
                          <w:sz w:val="18"/>
                          <w:szCs w:val="18"/>
                        </w:rPr>
                      </w:pPr>
                      <w:r>
                        <w:rPr>
                          <w:rFonts w:ascii="Goudy Old Style" w:hAnsi="Goudy Old Style" w:cs="Goudy Old Style"/>
                          <w:sz w:val="18"/>
                          <w:szCs w:val="18"/>
                        </w:rPr>
                        <w:t>Alison Hardy</w:t>
                      </w:r>
                    </w:p>
                    <w:p w:rsidR="009B0B26" w:rsidRDefault="009B0B26" w:rsidP="005C62FA">
                      <w:pPr>
                        <w:rPr>
                          <w:rFonts w:ascii="Goudy Old Style" w:hAnsi="Goudy Old Style" w:cs="Goudy Old Style"/>
                          <w:sz w:val="18"/>
                          <w:szCs w:val="18"/>
                        </w:rPr>
                      </w:pPr>
                      <w:proofErr w:type="spellStart"/>
                      <w:r>
                        <w:rPr>
                          <w:rFonts w:ascii="Goudy Old Style" w:hAnsi="Goudy Old Style" w:cs="Goudy Old Style"/>
                          <w:sz w:val="18"/>
                          <w:szCs w:val="18"/>
                        </w:rPr>
                        <w:t>Sia</w:t>
                      </w:r>
                      <w:proofErr w:type="spellEnd"/>
                      <w:r>
                        <w:rPr>
                          <w:rFonts w:ascii="Goudy Old Style" w:hAnsi="Goudy Old Style" w:cs="Goudy Old Style"/>
                          <w:sz w:val="18"/>
                          <w:szCs w:val="18"/>
                        </w:rPr>
                        <w:t xml:space="preserve"> Henry</w:t>
                      </w:r>
                    </w:p>
                    <w:p w:rsidR="009B0B26" w:rsidRDefault="009B0B26" w:rsidP="005C62FA">
                      <w:pPr>
                        <w:rPr>
                          <w:rFonts w:ascii="Goudy Old Style" w:hAnsi="Goudy Old Style" w:cs="Goudy Old Style"/>
                          <w:sz w:val="18"/>
                          <w:szCs w:val="18"/>
                        </w:rPr>
                      </w:pPr>
                      <w:proofErr w:type="spellStart"/>
                      <w:r>
                        <w:rPr>
                          <w:rFonts w:ascii="Goudy Old Style" w:hAnsi="Goudy Old Style" w:cs="Goudy Old Style"/>
                          <w:sz w:val="18"/>
                          <w:szCs w:val="18"/>
                        </w:rPr>
                        <w:t>Corene</w:t>
                      </w:r>
                      <w:proofErr w:type="spellEnd"/>
                      <w:r>
                        <w:rPr>
                          <w:rFonts w:ascii="Goudy Old Style" w:hAnsi="Goudy Old Style" w:cs="Goudy Old Style"/>
                          <w:sz w:val="18"/>
                          <w:szCs w:val="18"/>
                        </w:rPr>
                        <w:t xml:space="preserve"> Kendrick</w:t>
                      </w:r>
                    </w:p>
                    <w:p w:rsidR="009B0B26" w:rsidRDefault="009B0B26" w:rsidP="005C62FA">
                      <w:pPr>
                        <w:rPr>
                          <w:rFonts w:ascii="Goudy Old Style" w:hAnsi="Goudy Old Style" w:cs="Goudy Old Style"/>
                          <w:sz w:val="18"/>
                          <w:szCs w:val="18"/>
                        </w:rPr>
                      </w:pPr>
                      <w:r>
                        <w:rPr>
                          <w:rFonts w:ascii="Goudy Old Style" w:hAnsi="Goudy Old Style" w:cs="Goudy Old Style"/>
                          <w:sz w:val="18"/>
                          <w:szCs w:val="18"/>
                        </w:rPr>
                        <w:t xml:space="preserve">Rita </w:t>
                      </w:r>
                      <w:proofErr w:type="spellStart"/>
                      <w:r>
                        <w:rPr>
                          <w:rFonts w:ascii="Goudy Old Style" w:hAnsi="Goudy Old Style" w:cs="Goudy Old Style"/>
                          <w:sz w:val="18"/>
                          <w:szCs w:val="18"/>
                        </w:rPr>
                        <w:t>Lomio</w:t>
                      </w:r>
                      <w:proofErr w:type="spellEnd"/>
                    </w:p>
                    <w:p w:rsidR="009B0B26" w:rsidRDefault="009B0B26" w:rsidP="005C62FA">
                      <w:pPr>
                        <w:rPr>
                          <w:rFonts w:ascii="Goudy Old Style" w:hAnsi="Goudy Old Style" w:cs="Goudy Old Style"/>
                          <w:sz w:val="18"/>
                          <w:szCs w:val="18"/>
                        </w:rPr>
                      </w:pPr>
                      <w:r>
                        <w:rPr>
                          <w:rFonts w:ascii="Goudy Old Style" w:hAnsi="Goudy Old Style" w:cs="Goudy Old Style"/>
                          <w:sz w:val="18"/>
                          <w:szCs w:val="18"/>
                        </w:rPr>
                        <w:t>Margot Mendelson</w:t>
                      </w:r>
                    </w:p>
                    <w:p w:rsidR="009B0B26" w:rsidRDefault="009B0B26" w:rsidP="005C62FA">
                      <w:pPr>
                        <w:rPr>
                          <w:rFonts w:ascii="Goudy Old Style" w:hAnsi="Goudy Old Style" w:cs="Goudy Old Style"/>
                          <w:sz w:val="18"/>
                          <w:szCs w:val="18"/>
                        </w:rPr>
                      </w:pPr>
                      <w:r>
                        <w:rPr>
                          <w:rFonts w:ascii="Goudy Old Style" w:hAnsi="Goudy Old Style" w:cs="Goudy Old Style"/>
                          <w:sz w:val="18"/>
                          <w:szCs w:val="18"/>
                        </w:rPr>
                        <w:t>Millard Murphy</w:t>
                      </w:r>
                    </w:p>
                    <w:p w:rsidR="009B0B26" w:rsidRPr="003C526A" w:rsidRDefault="009B0B26" w:rsidP="005C62FA">
                      <w:pPr>
                        <w:rPr>
                          <w:rFonts w:ascii="Goudy Old Style" w:hAnsi="Goudy Old Style"/>
                          <w:sz w:val="20"/>
                          <w:szCs w:val="20"/>
                        </w:rPr>
                      </w:pPr>
                      <w:r>
                        <w:rPr>
                          <w:rFonts w:ascii="Goudy Old Style" w:hAnsi="Goudy Old Style" w:cs="Goudy Old Style"/>
                          <w:sz w:val="18"/>
                          <w:szCs w:val="18"/>
                        </w:rPr>
                        <w:t>Lynn Wu</w:t>
                      </w:r>
                    </w:p>
                  </w:txbxContent>
                </v:textbox>
              </v:shape>
            </w:pict>
          </mc:Fallback>
        </mc:AlternateContent>
      </w:r>
      <w:r>
        <w:rPr>
          <w:noProof/>
          <w:lang w:val="es-MX" w:eastAsia="es-MX"/>
        </w:rPr>
        <mc:AlternateContent>
          <mc:Choice Requires="wps">
            <w:drawing>
              <wp:anchor distT="0" distB="0" distL="114300" distR="114300" simplePos="0" relativeHeight="251656192" behindDoc="1" locked="0" layoutInCell="1" allowOverlap="1">
                <wp:simplePos x="0" y="0"/>
                <wp:positionH relativeFrom="column">
                  <wp:posOffset>1940560</wp:posOffset>
                </wp:positionH>
                <wp:positionV relativeFrom="paragraph">
                  <wp:posOffset>-152400</wp:posOffset>
                </wp:positionV>
                <wp:extent cx="2726055" cy="800100"/>
                <wp:effectExtent l="0"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B26" w:rsidRPr="000C3143" w:rsidRDefault="009B0B26" w:rsidP="00021A4A">
                            <w:pPr>
                              <w:jc w:val="center"/>
                              <w:rPr>
                                <w:rFonts w:ascii="Goudy Old Style" w:hAnsi="Goudy Old Style"/>
                                <w:b/>
                                <w:sz w:val="36"/>
                                <w:szCs w:val="36"/>
                              </w:rPr>
                            </w:pPr>
                            <w:r w:rsidRPr="000C3143">
                              <w:rPr>
                                <w:rFonts w:ascii="Goudy Old Style" w:hAnsi="Goudy Old Style"/>
                                <w:b/>
                                <w:sz w:val="36"/>
                                <w:szCs w:val="36"/>
                              </w:rPr>
                              <w:t>P</w:t>
                            </w:r>
                            <w:r w:rsidRPr="000C3143">
                              <w:rPr>
                                <w:rFonts w:ascii="Goudy Old Style" w:hAnsi="Goudy Old Style"/>
                                <w:b/>
                              </w:rPr>
                              <w:t>RISON</w:t>
                            </w:r>
                            <w:r w:rsidRPr="000C3143">
                              <w:rPr>
                                <w:rFonts w:ascii="Goudy Old Style" w:hAnsi="Goudy Old Style"/>
                                <w:b/>
                                <w:sz w:val="36"/>
                                <w:szCs w:val="36"/>
                              </w:rPr>
                              <w:t xml:space="preserve"> L</w:t>
                            </w:r>
                            <w:r w:rsidRPr="000C3143">
                              <w:rPr>
                                <w:rFonts w:ascii="Goudy Old Style" w:hAnsi="Goudy Old Style"/>
                                <w:b/>
                              </w:rPr>
                              <w:t>AW</w:t>
                            </w:r>
                            <w:r w:rsidRPr="000C3143">
                              <w:rPr>
                                <w:rFonts w:ascii="Goudy Old Style" w:hAnsi="Goudy Old Style"/>
                                <w:b/>
                                <w:sz w:val="36"/>
                                <w:szCs w:val="36"/>
                              </w:rPr>
                              <w:t xml:space="preserve"> O</w:t>
                            </w:r>
                            <w:r w:rsidRPr="000C3143">
                              <w:rPr>
                                <w:rFonts w:ascii="Goudy Old Style" w:hAnsi="Goudy Old Style"/>
                                <w:b/>
                              </w:rPr>
                              <w:t>FFICE</w:t>
                            </w:r>
                          </w:p>
                          <w:p w:rsidR="009B0B26" w:rsidRPr="00F86FB1" w:rsidRDefault="009B0B26" w:rsidP="00021A4A">
                            <w:pPr>
                              <w:jc w:val="center"/>
                              <w:rPr>
                                <w:rFonts w:ascii="Goudy Old Style" w:hAnsi="Goudy Old Style"/>
                                <w:sz w:val="20"/>
                                <w:szCs w:val="20"/>
                              </w:rPr>
                            </w:pPr>
                            <w:r>
                              <w:rPr>
                                <w:rFonts w:ascii="Goudy Old Style" w:hAnsi="Goudy Old Style"/>
                                <w:sz w:val="20"/>
                                <w:szCs w:val="20"/>
                              </w:rPr>
                              <w:t>General Delivery, San Quentin, CA 94964</w:t>
                            </w:r>
                          </w:p>
                          <w:p w:rsidR="009B0B26" w:rsidRDefault="009B0B26" w:rsidP="00021A4A">
                            <w:pPr>
                              <w:jc w:val="center"/>
                              <w:rPr>
                                <w:rFonts w:ascii="Goudy Old Style" w:hAnsi="Goudy Old Style"/>
                              </w:rPr>
                            </w:pPr>
                            <w:r w:rsidRPr="00F86FB1">
                              <w:rPr>
                                <w:rFonts w:ascii="Goudy Old Style" w:hAnsi="Goudy Old Style"/>
                                <w:sz w:val="20"/>
                                <w:szCs w:val="20"/>
                              </w:rPr>
                              <w:t>Telephone (</w:t>
                            </w:r>
                            <w:r>
                              <w:rPr>
                                <w:rFonts w:ascii="Goudy Old Style" w:hAnsi="Goudy Old Style"/>
                                <w:sz w:val="20"/>
                                <w:szCs w:val="20"/>
                              </w:rPr>
                              <w:t>510</w:t>
                            </w:r>
                            <w:r w:rsidRPr="00F86FB1">
                              <w:rPr>
                                <w:rFonts w:ascii="Goudy Old Style" w:hAnsi="Goudy Old Style"/>
                                <w:sz w:val="20"/>
                                <w:szCs w:val="20"/>
                              </w:rPr>
                              <w:t xml:space="preserve">) </w:t>
                            </w:r>
                            <w:r>
                              <w:rPr>
                                <w:rFonts w:ascii="Goudy Old Style" w:hAnsi="Goudy Old Style"/>
                                <w:sz w:val="20"/>
                                <w:szCs w:val="20"/>
                              </w:rPr>
                              <w:t>280</w:t>
                            </w:r>
                            <w:r w:rsidRPr="00F86FB1">
                              <w:rPr>
                                <w:rFonts w:ascii="Goudy Old Style" w:hAnsi="Goudy Old Style"/>
                                <w:sz w:val="20"/>
                                <w:szCs w:val="20"/>
                              </w:rPr>
                              <w:t>-</w:t>
                            </w:r>
                            <w:r>
                              <w:rPr>
                                <w:rFonts w:ascii="Goudy Old Style" w:hAnsi="Goudy Old Style"/>
                                <w:sz w:val="20"/>
                                <w:szCs w:val="20"/>
                              </w:rPr>
                              <w:t>2621</w:t>
                            </w:r>
                            <w:r w:rsidRPr="00F86FB1">
                              <w:rPr>
                                <w:rFonts w:ascii="Goudy Old Style" w:hAnsi="Goudy Old Style"/>
                                <w:sz w:val="20"/>
                                <w:szCs w:val="20"/>
                              </w:rPr>
                              <w:t xml:space="preserve"> </w:t>
                            </w:r>
                            <w:r>
                              <w:sym w:font="Wingdings" w:char="F09F"/>
                            </w:r>
                            <w:r w:rsidRPr="00F86FB1">
                              <w:rPr>
                                <w:rFonts w:ascii="Goudy Old Style" w:hAnsi="Goudy Old Style"/>
                                <w:sz w:val="20"/>
                                <w:szCs w:val="20"/>
                              </w:rPr>
                              <w:t xml:space="preserve"> Fax (</w:t>
                            </w:r>
                            <w:r>
                              <w:rPr>
                                <w:rFonts w:ascii="Goudy Old Style" w:hAnsi="Goudy Old Style"/>
                                <w:sz w:val="20"/>
                                <w:szCs w:val="20"/>
                              </w:rPr>
                              <w:t>510</w:t>
                            </w:r>
                            <w:r w:rsidRPr="00F86FB1">
                              <w:rPr>
                                <w:rFonts w:ascii="Goudy Old Style" w:hAnsi="Goudy Old Style"/>
                                <w:sz w:val="20"/>
                                <w:szCs w:val="20"/>
                              </w:rPr>
                              <w:t xml:space="preserve">) </w:t>
                            </w:r>
                            <w:r>
                              <w:rPr>
                                <w:rFonts w:ascii="Goudy Old Style" w:hAnsi="Goudy Old Style"/>
                                <w:sz w:val="20"/>
                                <w:szCs w:val="20"/>
                              </w:rPr>
                              <w:t>280-2704</w:t>
                            </w:r>
                          </w:p>
                          <w:p w:rsidR="009B0B26" w:rsidRPr="00F86FB1" w:rsidRDefault="009B0B26" w:rsidP="00021A4A">
                            <w:pPr>
                              <w:jc w:val="center"/>
                              <w:rPr>
                                <w:rFonts w:ascii="Goudy Old Style" w:hAnsi="Goudy Old Style"/>
                                <w:sz w:val="20"/>
                                <w:szCs w:val="20"/>
                              </w:rPr>
                            </w:pPr>
                            <w:r w:rsidRPr="00F86FB1">
                              <w:rPr>
                                <w:rFonts w:ascii="Goudy Old Style" w:hAnsi="Goudy Old Style"/>
                                <w:sz w:val="20"/>
                                <w:szCs w:val="20"/>
                              </w:rPr>
                              <w:t>www.prisonlaw.com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52.8pt;margin-top:-12pt;width:214.6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9ewIAAAYFAAAOAAAAZHJzL2Uyb0RvYy54bWysVG1v2yAQ/j5p/wHxPfWLnDS26lRNukyT&#10;uhep3Q8ggGM0DAxI7G7qf9+B47brNmma5g/4gOPh7p7nuLgcOomO3DqhVY2zsxQjrqhmQu1r/Plu&#10;O1ti5DxRjEiteI3vucOXq9evLnpT8Vy3WjJuEYAoV/Wmxq33pkoSR1veEXemDVew2WjbEQ9Tu0+Y&#10;JT2gdzLJ03SR9NoyYzXlzsHq9biJVxG/aTj1H5vGcY9kjSE2H0cbx10Yk9UFqfaWmFbQUxjkH6Lo&#10;iFBw6SPUNfEEHaz4BaoT1GqnG39GdZfophGUxxwgmyx9kc1tSwyPuUBxnHksk/t/sPTD8ZNFgtW4&#10;wEiRDii644NHaz2gPFSnN64Cp1sDbn6AZWA5ZurMjaZfHFJ60xK151fW6r7lhEF0WTiZPDs64rgA&#10;suvfawbXkIPXEWhobBdKB8VAgA4s3T8yE0KhsJif54t0PseIwt4yhVJF6hJSTaeNdf4t1x0KRo0t&#10;MB/RyfHG+RANqSaXcJnTUrCtkDJO7H63kRYdCahkG7+YwAs3qYKz0uHYiDiuQJBwR9gL4UbWv5dZ&#10;XqTrvJxtF8vzWbEt5rPyPF3O0qxcl4u0KIvr7UMIMCuqVjDG1Y1QfFJgVvwdw6deGLUTNYj6Gpfz&#10;fD5S9Mck0/j9LslOeGhIKbpYZ3ALTqQKxL5RLNqeCDnayc/hxypDDaZ/rEqUQWB+1IAfdkPUW9RI&#10;kMhOs3vQhdVAG5APjwkYrbbfMOqhMWvsvh6I5RjJdwq0Fbp4Muxk7CaDKApHa+wxGs2NH7v9YKzY&#10;t4A8qlfpK9BfI6I0nqI4qRaaLeZwehhCNz+fR6+n52v1AwAA//8DAFBLAwQUAAYACAAAACEATDDG&#10;X+AAAAALAQAADwAAAGRycy9kb3ducmV2LnhtbEyPwU7DMBBE70j8g7VIXFBrk5YAIU4FLdzg0FL1&#10;vI1NEhGvo9hp0r9nOcFxtU8zb/LV5Fpxsn1oPGm4nSsQlkpvGqo07D/fZg8gQkQy2HqyGs42wKq4&#10;vMgxM36krT3tYiU4hEKGGuoYu0zKUNbWYZj7zhL/vnzvMPLZV9L0OHK4a2WiVCodNsQNNXZ2Xdvy&#10;ezc4DemmH8YtrW82+9d3/Oiq5PByPmh9fTU9P4GIdop/MPzqszoU7HT0A5kgWg0LdZcyqmGWLHkU&#10;E/eL5SOII6MqUSCLXP7fUPwAAAD//wMAUEsBAi0AFAAGAAgAAAAhALaDOJL+AAAA4QEAABMAAAAA&#10;AAAAAAAAAAAAAAAAAFtDb250ZW50X1R5cGVzXS54bWxQSwECLQAUAAYACAAAACEAOP0h/9YAAACU&#10;AQAACwAAAAAAAAAAAAAAAAAvAQAAX3JlbHMvLnJlbHNQSwECLQAUAAYACAAAACEA6AP7PXsCAAAG&#10;BQAADgAAAAAAAAAAAAAAAAAuAgAAZHJzL2Uyb0RvYy54bWxQSwECLQAUAAYACAAAACEATDDGX+AA&#10;AAALAQAADwAAAAAAAAAAAAAAAADVBAAAZHJzL2Rvd25yZXYueG1sUEsFBgAAAAAEAAQA8wAAAOIF&#10;AAAAAA==&#10;" stroked="f">
                <v:textbox inset="0,0,0,0">
                  <w:txbxContent>
                    <w:p w:rsidR="009B0B26" w:rsidRPr="000C3143" w:rsidRDefault="009B0B26" w:rsidP="00021A4A">
                      <w:pPr>
                        <w:jc w:val="center"/>
                        <w:rPr>
                          <w:rFonts w:ascii="Goudy Old Style" w:hAnsi="Goudy Old Style"/>
                          <w:b/>
                          <w:sz w:val="36"/>
                          <w:szCs w:val="36"/>
                        </w:rPr>
                      </w:pPr>
                      <w:r w:rsidRPr="000C3143">
                        <w:rPr>
                          <w:rFonts w:ascii="Goudy Old Style" w:hAnsi="Goudy Old Style"/>
                          <w:b/>
                          <w:sz w:val="36"/>
                          <w:szCs w:val="36"/>
                        </w:rPr>
                        <w:t>P</w:t>
                      </w:r>
                      <w:r w:rsidRPr="000C3143">
                        <w:rPr>
                          <w:rFonts w:ascii="Goudy Old Style" w:hAnsi="Goudy Old Style"/>
                          <w:b/>
                        </w:rPr>
                        <w:t>RISON</w:t>
                      </w:r>
                      <w:r w:rsidRPr="000C3143">
                        <w:rPr>
                          <w:rFonts w:ascii="Goudy Old Style" w:hAnsi="Goudy Old Style"/>
                          <w:b/>
                          <w:sz w:val="36"/>
                          <w:szCs w:val="36"/>
                        </w:rPr>
                        <w:t xml:space="preserve"> L</w:t>
                      </w:r>
                      <w:r w:rsidRPr="000C3143">
                        <w:rPr>
                          <w:rFonts w:ascii="Goudy Old Style" w:hAnsi="Goudy Old Style"/>
                          <w:b/>
                        </w:rPr>
                        <w:t>AW</w:t>
                      </w:r>
                      <w:r w:rsidRPr="000C3143">
                        <w:rPr>
                          <w:rFonts w:ascii="Goudy Old Style" w:hAnsi="Goudy Old Style"/>
                          <w:b/>
                          <w:sz w:val="36"/>
                          <w:szCs w:val="36"/>
                        </w:rPr>
                        <w:t xml:space="preserve"> O</w:t>
                      </w:r>
                      <w:r w:rsidRPr="000C3143">
                        <w:rPr>
                          <w:rFonts w:ascii="Goudy Old Style" w:hAnsi="Goudy Old Style"/>
                          <w:b/>
                        </w:rPr>
                        <w:t>FFICE</w:t>
                      </w:r>
                    </w:p>
                    <w:p w:rsidR="009B0B26" w:rsidRPr="00F86FB1" w:rsidRDefault="009B0B26" w:rsidP="00021A4A">
                      <w:pPr>
                        <w:jc w:val="center"/>
                        <w:rPr>
                          <w:rFonts w:ascii="Goudy Old Style" w:hAnsi="Goudy Old Style"/>
                          <w:sz w:val="20"/>
                          <w:szCs w:val="20"/>
                        </w:rPr>
                      </w:pPr>
                      <w:r>
                        <w:rPr>
                          <w:rFonts w:ascii="Goudy Old Style" w:hAnsi="Goudy Old Style"/>
                          <w:sz w:val="20"/>
                          <w:szCs w:val="20"/>
                        </w:rPr>
                        <w:t>General Delivery, San Quentin, CA 94964</w:t>
                      </w:r>
                    </w:p>
                    <w:p w:rsidR="009B0B26" w:rsidRDefault="009B0B26" w:rsidP="00021A4A">
                      <w:pPr>
                        <w:jc w:val="center"/>
                        <w:rPr>
                          <w:rFonts w:ascii="Goudy Old Style" w:hAnsi="Goudy Old Style"/>
                        </w:rPr>
                      </w:pPr>
                      <w:r w:rsidRPr="00F86FB1">
                        <w:rPr>
                          <w:rFonts w:ascii="Goudy Old Style" w:hAnsi="Goudy Old Style"/>
                          <w:sz w:val="20"/>
                          <w:szCs w:val="20"/>
                        </w:rPr>
                        <w:t>Telephone (</w:t>
                      </w:r>
                      <w:r>
                        <w:rPr>
                          <w:rFonts w:ascii="Goudy Old Style" w:hAnsi="Goudy Old Style"/>
                          <w:sz w:val="20"/>
                          <w:szCs w:val="20"/>
                        </w:rPr>
                        <w:t>510</w:t>
                      </w:r>
                      <w:r w:rsidRPr="00F86FB1">
                        <w:rPr>
                          <w:rFonts w:ascii="Goudy Old Style" w:hAnsi="Goudy Old Style"/>
                          <w:sz w:val="20"/>
                          <w:szCs w:val="20"/>
                        </w:rPr>
                        <w:t xml:space="preserve">) </w:t>
                      </w:r>
                      <w:r>
                        <w:rPr>
                          <w:rFonts w:ascii="Goudy Old Style" w:hAnsi="Goudy Old Style"/>
                          <w:sz w:val="20"/>
                          <w:szCs w:val="20"/>
                        </w:rPr>
                        <w:t>280</w:t>
                      </w:r>
                      <w:r w:rsidRPr="00F86FB1">
                        <w:rPr>
                          <w:rFonts w:ascii="Goudy Old Style" w:hAnsi="Goudy Old Style"/>
                          <w:sz w:val="20"/>
                          <w:szCs w:val="20"/>
                        </w:rPr>
                        <w:t>-</w:t>
                      </w:r>
                      <w:r>
                        <w:rPr>
                          <w:rFonts w:ascii="Goudy Old Style" w:hAnsi="Goudy Old Style"/>
                          <w:sz w:val="20"/>
                          <w:szCs w:val="20"/>
                        </w:rPr>
                        <w:t>2621</w:t>
                      </w:r>
                      <w:r w:rsidRPr="00F86FB1">
                        <w:rPr>
                          <w:rFonts w:ascii="Goudy Old Style" w:hAnsi="Goudy Old Style"/>
                          <w:sz w:val="20"/>
                          <w:szCs w:val="20"/>
                        </w:rPr>
                        <w:t xml:space="preserve"> </w:t>
                      </w:r>
                      <w:r>
                        <w:sym w:font="Wingdings" w:char="F09F"/>
                      </w:r>
                      <w:r w:rsidRPr="00F86FB1">
                        <w:rPr>
                          <w:rFonts w:ascii="Goudy Old Style" w:hAnsi="Goudy Old Style"/>
                          <w:sz w:val="20"/>
                          <w:szCs w:val="20"/>
                        </w:rPr>
                        <w:t xml:space="preserve"> Fax (</w:t>
                      </w:r>
                      <w:r>
                        <w:rPr>
                          <w:rFonts w:ascii="Goudy Old Style" w:hAnsi="Goudy Old Style"/>
                          <w:sz w:val="20"/>
                          <w:szCs w:val="20"/>
                        </w:rPr>
                        <w:t>510</w:t>
                      </w:r>
                      <w:r w:rsidRPr="00F86FB1">
                        <w:rPr>
                          <w:rFonts w:ascii="Goudy Old Style" w:hAnsi="Goudy Old Style"/>
                          <w:sz w:val="20"/>
                          <w:szCs w:val="20"/>
                        </w:rPr>
                        <w:t xml:space="preserve">) </w:t>
                      </w:r>
                      <w:r>
                        <w:rPr>
                          <w:rFonts w:ascii="Goudy Old Style" w:hAnsi="Goudy Old Style"/>
                          <w:sz w:val="20"/>
                          <w:szCs w:val="20"/>
                        </w:rPr>
                        <w:t>280-2704</w:t>
                      </w:r>
                    </w:p>
                    <w:p w:rsidR="009B0B26" w:rsidRPr="00F86FB1" w:rsidRDefault="009B0B26" w:rsidP="00021A4A">
                      <w:pPr>
                        <w:jc w:val="center"/>
                        <w:rPr>
                          <w:rFonts w:ascii="Goudy Old Style" w:hAnsi="Goudy Old Style"/>
                          <w:sz w:val="20"/>
                          <w:szCs w:val="20"/>
                        </w:rPr>
                      </w:pPr>
                      <w:r w:rsidRPr="00F86FB1">
                        <w:rPr>
                          <w:rFonts w:ascii="Goudy Old Style" w:hAnsi="Goudy Old Style"/>
                          <w:sz w:val="20"/>
                          <w:szCs w:val="20"/>
                        </w:rPr>
                        <w:t>www.prisonlaw.com</w:t>
                      </w:r>
                    </w:p>
                  </w:txbxContent>
                </v:textbox>
              </v:shape>
            </w:pict>
          </mc:Fallback>
        </mc:AlternateContent>
      </w:r>
      <w:r>
        <w:rPr>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-169545</wp:posOffset>
                </wp:positionH>
                <wp:positionV relativeFrom="paragraph">
                  <wp:posOffset>-217170</wp:posOffset>
                </wp:positionV>
                <wp:extent cx="1447800" cy="971550"/>
                <wp:effectExtent l="11430" t="11430" r="7620"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71550"/>
                        </a:xfrm>
                        <a:prstGeom prst="rect">
                          <a:avLst/>
                        </a:prstGeom>
                        <a:solidFill>
                          <a:srgbClr val="FFFFFF"/>
                        </a:solidFill>
                        <a:ln w="9525">
                          <a:solidFill>
                            <a:srgbClr val="FFFFFF"/>
                          </a:solidFill>
                          <a:miter lim="800000"/>
                          <a:headEnd/>
                          <a:tailEnd/>
                        </a:ln>
                      </wps:spPr>
                      <wps:txbx>
                        <w:txbxContent>
                          <w:p w:rsidR="009B0B26" w:rsidRDefault="009B0B26">
                            <w:r>
                              <w:rPr>
                                <w:noProof/>
                                <w:lang w:val="es-MX" w:eastAsia="es-MX"/>
                              </w:rPr>
                              <w:drawing>
                                <wp:inline distT="0" distB="0" distL="0" distR="0">
                                  <wp:extent cx="1257300" cy="790575"/>
                                  <wp:effectExtent l="0" t="0" r="0" b="9525"/>
                                  <wp:docPr id="1" name="Picture 1" descr="P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790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3.35pt;margin-top:-17.1pt;width:114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RAJgIAAFcEAAAOAAAAZHJzL2Uyb0RvYy54bWysVNtu2zAMfR+wfxD0vjjJkl6MOEWXLsOA&#10;7gK0+wBZlm1hsqhRSuzs60fJSRZ0b8X8IIiidEieQ3p1N3SG7RV6Dbbgs8mUM2UlVNo2Bf/xvH13&#10;w5kPwlbCgFUFPyjP79Zv36x6l6s5tGAqhYxArM97V/A2BJdnmZet6oSfgFOWnDVgJwKZ2GQVip7Q&#10;O5PNp9OrrAesHIJU3tPpw+jk64Rf10qGb3XtVWCm4JRbSCumtYxrtl6JvEHhWi2PaYhXZNEJbSno&#10;GepBBMF2qP+B6rRE8FCHiYQug7rWUqUaqJrZ9EU1T61wKtVC5Hh3psn/P1j5df8dma4K/p4zKzqS&#10;6FkNgX2AgV1Fdnrnc7r05OhaGOiYVE6VevcI8qdnFjatsI26R4S+VaKi7GbxZXbxdMTxEaTsv0BF&#10;YcQuQAIaauwidUQGI3RS6XBWJqYiY8jF4vpmSi5Jvtvr2XKZpMtEfnrt0IdPCjoWNwVHUj6hi/2j&#10;DzEbkZ+uxGAejK622phkYFNuDLK9oC7Zpi8V8OKasayn6Mv5ciTgFRCdDtTuRncFp3LoGxsw0vbR&#10;VqkZg9Bm3FPKxh55jNSNJIahHJJg85M8JVQHIhZh7G6aRtq0gL8566mzC+5/7QQqzsxnS+LcEplx&#10;FJKxWF7PycBLT3npEVYSVMEDZ+N2E8bx2TnUTUuRxnawcE+C1jpxHZUfszqmT92bJDhOWhyPSzvd&#10;+vs/WP8BAAD//wMAUEsDBBQABgAIAAAAIQCCHzbs3wAAAAsBAAAPAAAAZHJzL2Rvd25yZXYueG1s&#10;TI/BTsMwDIbvSLxDZCQuaEuboVGVptM0gThvcOGWNV5b0Thtk60dT485wc2WP/3+/mIzu05ccAyt&#10;Jw3pMgGBVHnbUq3h4/11kYEI0ZA1nSfUcMUAm/L2pjC59RPt8XKIteAQCrnR0MTY51KGqkFnwtL3&#10;SHw7+dGZyOtYSzuaicNdJ1WSrKUzLfGHxvS4a7D6OpydBj+9XJ3HIVEPn9/ubbcd9ic1aH1/N2+f&#10;QUSc4x8Mv/qsDiU7Hf2ZbBCdhoVaPzHKw+pRgWBCJekKxJHRNMtAloX836H8AQAA//8DAFBLAQIt&#10;ABQABgAIAAAAIQC2gziS/gAAAOEBAAATAAAAAAAAAAAAAAAAAAAAAABbQ29udGVudF9UeXBlc10u&#10;eG1sUEsBAi0AFAAGAAgAAAAhADj9If/WAAAAlAEAAAsAAAAAAAAAAAAAAAAALwEAAF9yZWxzLy5y&#10;ZWxzUEsBAi0AFAAGAAgAAAAhAGpoJEAmAgAAVwQAAA4AAAAAAAAAAAAAAAAALgIAAGRycy9lMm9E&#10;b2MueG1sUEsBAi0AFAAGAAgAAAAhAIIfNuzfAAAACwEAAA8AAAAAAAAAAAAAAAAAgAQAAGRycy9k&#10;b3ducmV2LnhtbFBLBQYAAAAABAAEAPMAAACMBQAAAAA=&#10;" strokecolor="white">
                <v:textbox>
                  <w:txbxContent>
                    <w:p w:rsidR="009B0B26" w:rsidRDefault="009B0B26">
                      <w:r>
                        <w:rPr>
                          <w:noProof/>
                          <w:lang w:val="es-MX" w:eastAsia="es-MX"/>
                        </w:rPr>
                        <w:drawing>
                          <wp:inline distT="0" distB="0" distL="0" distR="0">
                            <wp:extent cx="1257300" cy="790575"/>
                            <wp:effectExtent l="0" t="0" r="0" b="9525"/>
                            <wp:docPr id="1" name="Picture 1" descr="P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790575"/>
                                    </a:xfrm>
                                    <a:prstGeom prst="rect">
                                      <a:avLst/>
                                    </a:prstGeom>
                                    <a:noFill/>
                                    <a:ln>
                                      <a:noFill/>
                                    </a:ln>
                                  </pic:spPr>
                                </pic:pic>
                              </a:graphicData>
                            </a:graphic>
                          </wp:inline>
                        </w:drawing>
                      </w:r>
                    </w:p>
                  </w:txbxContent>
                </v:textbox>
              </v:shape>
            </w:pict>
          </mc:Fallback>
        </mc:AlternateContent>
      </w:r>
    </w:p>
    <w:p w:rsidR="004D138D" w:rsidRDefault="004D138D" w:rsidP="00981C7C"/>
    <w:p w:rsidR="00B74ED1" w:rsidRDefault="00B74ED1" w:rsidP="00981C7C"/>
    <w:p w:rsidR="00E05AD2" w:rsidRDefault="00E05AD2" w:rsidP="00981C7C"/>
    <w:p w:rsidR="00DC4505" w:rsidRPr="00DC4505" w:rsidRDefault="00DC4505" w:rsidP="00981C7C">
      <w:pPr>
        <w:tabs>
          <w:tab w:val="left" w:pos="0"/>
          <w:tab w:val="center" w:pos="4680"/>
          <w:tab w:val="left" w:pos="5040"/>
          <w:tab w:val="left" w:pos="5760"/>
          <w:tab w:val="left" w:pos="6480"/>
          <w:tab w:val="left" w:pos="7200"/>
          <w:tab w:val="left" w:pos="7920"/>
          <w:tab w:val="left" w:pos="8640"/>
          <w:tab w:val="left" w:pos="9360"/>
        </w:tabs>
        <w:jc w:val="both"/>
        <w:rPr>
          <w:b/>
          <w:bCs/>
          <w:sz w:val="26"/>
          <w:szCs w:val="26"/>
        </w:rPr>
      </w:pPr>
    </w:p>
    <w:p w:rsidR="00DC4505" w:rsidRPr="009B0B26" w:rsidRDefault="00E16633"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center"/>
        <w:rPr>
          <w:b/>
          <w:bCs/>
          <w:sz w:val="32"/>
          <w:szCs w:val="32"/>
          <w:lang w:val="es-MX"/>
        </w:rPr>
      </w:pPr>
      <w:r>
        <w:rPr>
          <w:b/>
          <w:bCs/>
          <w:sz w:val="32"/>
          <w:szCs w:val="32"/>
          <w:lang w:val="es-MX"/>
        </w:rPr>
        <w:t xml:space="preserve">Beneficios y Recursos para Personas </w:t>
      </w:r>
      <w:r w:rsidR="00DC4505" w:rsidRPr="009B0B26">
        <w:rPr>
          <w:b/>
          <w:bCs/>
          <w:sz w:val="32"/>
          <w:szCs w:val="32"/>
          <w:lang w:val="es-MX"/>
        </w:rPr>
        <w:t xml:space="preserve"> </w:t>
      </w:r>
    </w:p>
    <w:p w:rsidR="00DC4505" w:rsidRPr="009B0B26" w:rsidRDefault="00E16633"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center"/>
        <w:rPr>
          <w:b/>
          <w:bCs/>
          <w:sz w:val="32"/>
          <w:szCs w:val="32"/>
          <w:lang w:val="es-MX"/>
        </w:rPr>
      </w:pPr>
      <w:r>
        <w:rPr>
          <w:b/>
          <w:bCs/>
          <w:sz w:val="32"/>
          <w:szCs w:val="32"/>
          <w:lang w:val="es-MX"/>
        </w:rPr>
        <w:t>En Libertad Condicional y Saliendo del</w:t>
      </w:r>
      <w:r w:rsidR="00DC4505" w:rsidRPr="009B0B26">
        <w:rPr>
          <w:b/>
          <w:bCs/>
          <w:sz w:val="32"/>
          <w:szCs w:val="32"/>
          <w:lang w:val="es-MX"/>
        </w:rPr>
        <w:t xml:space="preserve"> </w:t>
      </w:r>
    </w:p>
    <w:p w:rsidR="00DC4505" w:rsidRPr="009B0B26" w:rsidRDefault="00E16633"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center"/>
        <w:rPr>
          <w:b/>
          <w:bCs/>
          <w:sz w:val="32"/>
          <w:szCs w:val="32"/>
          <w:lang w:val="es-MX"/>
        </w:rPr>
      </w:pPr>
      <w:r>
        <w:rPr>
          <w:b/>
          <w:bCs/>
          <w:sz w:val="32"/>
          <w:szCs w:val="32"/>
          <w:lang w:val="es-MX"/>
        </w:rPr>
        <w:t xml:space="preserve">Departamento de Correcciones de </w:t>
      </w:r>
      <w:r w:rsidR="00DC4505" w:rsidRPr="009B0B26">
        <w:rPr>
          <w:b/>
          <w:bCs/>
          <w:sz w:val="32"/>
          <w:szCs w:val="32"/>
          <w:lang w:val="es-MX"/>
        </w:rPr>
        <w:t>Arizona</w:t>
      </w:r>
    </w:p>
    <w:p w:rsidR="00DC4505" w:rsidRPr="009B0B26" w:rsidRDefault="00DC4505"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center"/>
        <w:rPr>
          <w:sz w:val="32"/>
          <w:szCs w:val="32"/>
          <w:lang w:val="es-MX"/>
        </w:rPr>
      </w:pPr>
    </w:p>
    <w:p w:rsidR="00DC4505" w:rsidRPr="009B0B26" w:rsidRDefault="00DC4505"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32"/>
          <w:szCs w:val="32"/>
          <w:lang w:val="es-MX"/>
        </w:rPr>
      </w:pPr>
      <w:r w:rsidRPr="009B0B26">
        <w:rPr>
          <w:b/>
          <w:bCs/>
          <w:sz w:val="32"/>
          <w:szCs w:val="32"/>
          <w:lang w:val="es-MX"/>
        </w:rPr>
        <w:t>(</w:t>
      </w:r>
      <w:r w:rsidR="00E16633">
        <w:rPr>
          <w:b/>
          <w:bCs/>
          <w:sz w:val="32"/>
          <w:szCs w:val="32"/>
          <w:lang w:val="es-MX"/>
        </w:rPr>
        <w:t>Octubre</w:t>
      </w:r>
      <w:r w:rsidRPr="009B0B26">
        <w:rPr>
          <w:b/>
          <w:bCs/>
          <w:sz w:val="32"/>
          <w:szCs w:val="32"/>
          <w:lang w:val="es-MX"/>
        </w:rPr>
        <w:t xml:space="preserve"> 2017)</w:t>
      </w:r>
    </w:p>
    <w:p w:rsidR="00DC4505" w:rsidRPr="009B0B26" w:rsidRDefault="00DC4505" w:rsidP="00981C7C">
      <w:pPr>
        <w:tabs>
          <w:tab w:val="left" w:pos="0"/>
          <w:tab w:val="center" w:pos="4680"/>
          <w:tab w:val="left" w:pos="5040"/>
          <w:tab w:val="left" w:pos="5760"/>
          <w:tab w:val="left" w:pos="6480"/>
          <w:tab w:val="left" w:pos="7200"/>
          <w:tab w:val="left" w:pos="7920"/>
          <w:tab w:val="left" w:pos="8640"/>
          <w:tab w:val="left" w:pos="9360"/>
        </w:tabs>
        <w:jc w:val="both"/>
        <w:rPr>
          <w:sz w:val="26"/>
          <w:szCs w:val="26"/>
          <w:lang w:val="es-MX"/>
        </w:rPr>
      </w:pPr>
      <w:r w:rsidRPr="009B0B26">
        <w:rPr>
          <w:sz w:val="32"/>
          <w:szCs w:val="32"/>
          <w:lang w:val="es-MX"/>
        </w:rPr>
        <w:tab/>
      </w:r>
    </w:p>
    <w:p w:rsidR="00DC4505" w:rsidRPr="009B0B26" w:rsidRDefault="00E16633"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lang w:val="es-MX"/>
        </w:rPr>
      </w:pPr>
      <w:r>
        <w:rPr>
          <w:b/>
          <w:bCs/>
          <w:sz w:val="26"/>
          <w:szCs w:val="26"/>
          <w:lang w:val="es-MX"/>
        </w:rPr>
        <w:t>SU RESPONSABILIDAD AL USAR ESTE MANUAL</w:t>
      </w:r>
    </w:p>
    <w:p w:rsidR="00DC4505" w:rsidRPr="009B0B26" w:rsidRDefault="00DC4505"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lang w:val="es-MX"/>
        </w:rPr>
      </w:pPr>
    </w:p>
    <w:p w:rsidR="00E16633" w:rsidRPr="00AD0975" w:rsidRDefault="00E16633" w:rsidP="00A52A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Pr>
          <w:sz w:val="26"/>
          <w:szCs w:val="26"/>
          <w:lang w:val="es-MX"/>
        </w:rPr>
        <w:t>Cuando escribimos este material hicimos lo mejor para darle información útil y precisa porque sabemos que puede ser difícil obtener información legal y no podemos dar consejo específico a cada persona que lo requiera. Las leyes cambian frecuentemente y son objeto de diferentes interpretaciones. Si us</w:t>
      </w:r>
      <w:r w:rsidR="00AD0975">
        <w:rPr>
          <w:sz w:val="26"/>
          <w:szCs w:val="26"/>
          <w:lang w:val="es-MX"/>
        </w:rPr>
        <w:t xml:space="preserve">ted usa esta información, es su responsabilidad asegurarse de que la ley no ha cambiado y que es aplicable a su situación. Si usted necesita asistencia legal usted deberá contactar  Ayuda Ley de Arizona al 1-866-637-5341, A la Barra de Arizona para Encontrar un servicio de Abogado en el sitio de internet:  </w:t>
      </w:r>
      <w:hyperlink r:id="rId10" w:history="1">
        <w:r w:rsidR="00AD0975" w:rsidRPr="009B0B26">
          <w:rPr>
            <w:rStyle w:val="Hipervnculo"/>
            <w:sz w:val="26"/>
            <w:szCs w:val="26"/>
            <w:lang w:val="es-MX"/>
          </w:rPr>
          <w:t>http://www.azbar.org/findalawyer/</w:t>
        </w:r>
      </w:hyperlink>
      <w:r w:rsidR="00AD0975" w:rsidRPr="009B0B26">
        <w:rPr>
          <w:sz w:val="26"/>
          <w:szCs w:val="26"/>
          <w:lang w:val="es-MX"/>
        </w:rPr>
        <w:t xml:space="preserve">, </w:t>
      </w:r>
      <w:r w:rsidR="00AD0975" w:rsidRPr="00AD0975">
        <w:rPr>
          <w:sz w:val="26"/>
          <w:szCs w:val="26"/>
          <w:lang w:val="es-MX"/>
        </w:rPr>
        <w:t>o cualquiera d</w:t>
      </w:r>
      <w:r w:rsidR="00AD0975">
        <w:rPr>
          <w:sz w:val="26"/>
          <w:szCs w:val="26"/>
          <w:lang w:val="es-MX"/>
        </w:rPr>
        <w:t>e las agencias nombradas a lo largo de  este manual</w:t>
      </w:r>
      <w:r w:rsidR="00AD0975" w:rsidRPr="00AD0975">
        <w:rPr>
          <w:sz w:val="26"/>
          <w:szCs w:val="26"/>
          <w:lang w:val="es-MX"/>
        </w:rPr>
        <w:t>.</w:t>
      </w:r>
    </w:p>
    <w:p w:rsidR="00DC4505" w:rsidRPr="009B0B26" w:rsidRDefault="00DC4505"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DC4505" w:rsidRPr="00DC4505" w:rsidRDefault="00DC4505"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6"/>
          <w:szCs w:val="26"/>
          <w:u w:val="single"/>
        </w:rPr>
      </w:pPr>
      <w:r w:rsidRPr="00A52A94">
        <w:rPr>
          <w:b/>
          <w:bCs/>
          <w:sz w:val="26"/>
          <w:szCs w:val="26"/>
          <w:u w:val="single"/>
          <w:lang w:val="es-MX"/>
        </w:rPr>
        <w:t>T</w:t>
      </w:r>
      <w:r w:rsidR="00A52A94">
        <w:rPr>
          <w:b/>
          <w:bCs/>
          <w:sz w:val="26"/>
          <w:szCs w:val="26"/>
          <w:u w:val="single"/>
          <w:lang w:val="es-MX"/>
        </w:rPr>
        <w:t>ABLA DE CONTENIDOS</w:t>
      </w:r>
    </w:p>
    <w:p w:rsidR="00DC4505" w:rsidRPr="00DC4505" w:rsidRDefault="00DC4505"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6"/>
          <w:szCs w:val="26"/>
        </w:rPr>
      </w:pPr>
    </w:p>
    <w:p w:rsidR="00DC4505" w:rsidRPr="009B0B26" w:rsidRDefault="00A52A94" w:rsidP="00087C92">
      <w:pPr>
        <w:numPr>
          <w:ilvl w:val="0"/>
          <w:numId w:val="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rPr>
          <w:bCs/>
          <w:sz w:val="26"/>
          <w:szCs w:val="26"/>
          <w:lang w:val="es-MX"/>
        </w:rPr>
      </w:pPr>
      <w:r>
        <w:rPr>
          <w:bCs/>
          <w:sz w:val="26"/>
          <w:szCs w:val="26"/>
          <w:lang w:val="es-MX"/>
        </w:rPr>
        <w:t>Fondos Disponibles tras la liberación.</w:t>
      </w:r>
      <w:r w:rsidR="00981C7C" w:rsidRPr="009B0B26">
        <w:rPr>
          <w:bCs/>
          <w:sz w:val="26"/>
          <w:szCs w:val="26"/>
          <w:lang w:val="es-MX"/>
        </w:rPr>
        <w:t>……………</w:t>
      </w:r>
      <w:r w:rsidR="00AF198F" w:rsidRPr="009B0B26">
        <w:rPr>
          <w:bCs/>
          <w:sz w:val="26"/>
          <w:szCs w:val="26"/>
          <w:lang w:val="es-MX"/>
        </w:rPr>
        <w:t>………….</w:t>
      </w:r>
      <w:r w:rsidR="00981C7C" w:rsidRPr="009B0B26">
        <w:rPr>
          <w:bCs/>
          <w:sz w:val="26"/>
          <w:szCs w:val="26"/>
          <w:lang w:val="es-MX"/>
        </w:rPr>
        <w:t>…</w:t>
      </w:r>
      <w:r w:rsidR="00297E60">
        <w:rPr>
          <w:bCs/>
          <w:sz w:val="26"/>
          <w:szCs w:val="26"/>
          <w:lang w:val="es-MX"/>
        </w:rPr>
        <w:t>..</w:t>
      </w:r>
      <w:r w:rsidR="00AF198F" w:rsidRPr="009B0B26">
        <w:rPr>
          <w:bCs/>
          <w:sz w:val="26"/>
          <w:szCs w:val="26"/>
          <w:lang w:val="es-MX"/>
        </w:rPr>
        <w:t>…</w:t>
      </w:r>
      <w:r w:rsidR="00981C7C" w:rsidRPr="009B0B26">
        <w:rPr>
          <w:bCs/>
          <w:sz w:val="26"/>
          <w:szCs w:val="26"/>
          <w:lang w:val="es-MX"/>
        </w:rPr>
        <w:t>2</w:t>
      </w:r>
    </w:p>
    <w:p w:rsidR="00DC4505" w:rsidRPr="00AF198F" w:rsidRDefault="00DC4505" w:rsidP="00087C92">
      <w:pPr>
        <w:numPr>
          <w:ilvl w:val="0"/>
          <w:numId w:val="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rPr>
          <w:bCs/>
          <w:sz w:val="26"/>
          <w:szCs w:val="26"/>
          <w:lang w:val="es-MX"/>
        </w:rPr>
      </w:pPr>
      <w:r w:rsidRPr="00AF198F">
        <w:rPr>
          <w:bCs/>
          <w:sz w:val="26"/>
          <w:szCs w:val="26"/>
          <w:lang w:val="es-MX"/>
        </w:rPr>
        <w:t>Identifica</w:t>
      </w:r>
      <w:r w:rsidR="00A52A94" w:rsidRPr="00AF198F">
        <w:rPr>
          <w:bCs/>
          <w:sz w:val="26"/>
          <w:szCs w:val="26"/>
          <w:lang w:val="es-MX"/>
        </w:rPr>
        <w:t>ción</w:t>
      </w:r>
      <w:r w:rsidR="00981C7C" w:rsidRPr="00AF198F">
        <w:rPr>
          <w:bCs/>
          <w:sz w:val="26"/>
          <w:szCs w:val="26"/>
          <w:lang w:val="es-MX"/>
        </w:rPr>
        <w:t>………………………………………</w:t>
      </w:r>
      <w:r w:rsidR="00A52A94" w:rsidRPr="00AF198F">
        <w:rPr>
          <w:bCs/>
          <w:sz w:val="26"/>
          <w:szCs w:val="26"/>
          <w:lang w:val="es-MX"/>
        </w:rPr>
        <w:t>..</w:t>
      </w:r>
      <w:r w:rsidR="00981C7C" w:rsidRPr="00AF198F">
        <w:rPr>
          <w:bCs/>
          <w:sz w:val="26"/>
          <w:szCs w:val="26"/>
          <w:lang w:val="es-MX"/>
        </w:rPr>
        <w:t>…</w:t>
      </w:r>
      <w:r w:rsidR="00AF198F" w:rsidRPr="00AF198F">
        <w:rPr>
          <w:bCs/>
          <w:sz w:val="26"/>
          <w:szCs w:val="26"/>
          <w:lang w:val="es-MX"/>
        </w:rPr>
        <w:t>…………</w:t>
      </w:r>
      <w:r w:rsidR="00297E60">
        <w:rPr>
          <w:bCs/>
          <w:sz w:val="26"/>
          <w:szCs w:val="26"/>
          <w:lang w:val="es-MX"/>
        </w:rPr>
        <w:t>..</w:t>
      </w:r>
      <w:r w:rsidR="00AF198F" w:rsidRPr="00AF198F">
        <w:rPr>
          <w:bCs/>
          <w:sz w:val="26"/>
          <w:szCs w:val="26"/>
          <w:lang w:val="es-MX"/>
        </w:rPr>
        <w:t>..</w:t>
      </w:r>
      <w:r w:rsidRPr="00AF198F">
        <w:rPr>
          <w:bCs/>
          <w:sz w:val="26"/>
          <w:szCs w:val="26"/>
          <w:lang w:val="es-MX"/>
        </w:rPr>
        <w:t>3</w:t>
      </w:r>
    </w:p>
    <w:p w:rsidR="00DC4505" w:rsidRPr="00AF198F" w:rsidRDefault="0062479F" w:rsidP="00087C92">
      <w:pPr>
        <w:numPr>
          <w:ilvl w:val="0"/>
          <w:numId w:val="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rPr>
          <w:bCs/>
          <w:sz w:val="26"/>
          <w:szCs w:val="26"/>
          <w:lang w:val="es-MX"/>
        </w:rPr>
      </w:pPr>
      <w:r>
        <w:rPr>
          <w:bCs/>
          <w:sz w:val="26"/>
          <w:szCs w:val="26"/>
          <w:lang w:val="es-MX"/>
        </w:rPr>
        <w:t xml:space="preserve">Prestaciones Seguridad </w:t>
      </w:r>
      <w:r w:rsidR="00A52A94" w:rsidRPr="00AF198F">
        <w:rPr>
          <w:bCs/>
          <w:sz w:val="26"/>
          <w:szCs w:val="26"/>
          <w:lang w:val="es-MX"/>
        </w:rPr>
        <w:t>Social(Título</w:t>
      </w:r>
      <w:r w:rsidR="00DC4505" w:rsidRPr="00AF198F">
        <w:rPr>
          <w:bCs/>
          <w:sz w:val="26"/>
          <w:szCs w:val="26"/>
          <w:lang w:val="es-MX"/>
        </w:rPr>
        <w:t xml:space="preserve"> II)</w:t>
      </w:r>
      <w:r w:rsidR="00981C7C" w:rsidRPr="00AF198F">
        <w:rPr>
          <w:bCs/>
          <w:sz w:val="26"/>
          <w:szCs w:val="26"/>
          <w:lang w:val="es-MX"/>
        </w:rPr>
        <w:t>……………</w:t>
      </w:r>
      <w:r w:rsidR="00AF198F" w:rsidRPr="00AF198F">
        <w:rPr>
          <w:bCs/>
          <w:sz w:val="26"/>
          <w:szCs w:val="26"/>
          <w:lang w:val="es-MX"/>
        </w:rPr>
        <w:t>………….</w:t>
      </w:r>
      <w:r w:rsidR="00297E60">
        <w:rPr>
          <w:bCs/>
          <w:sz w:val="26"/>
          <w:szCs w:val="26"/>
          <w:lang w:val="es-MX"/>
        </w:rPr>
        <w:t>..</w:t>
      </w:r>
      <w:r w:rsidR="00AF198F" w:rsidRPr="00AF198F">
        <w:rPr>
          <w:bCs/>
          <w:sz w:val="26"/>
          <w:szCs w:val="26"/>
          <w:lang w:val="es-MX"/>
        </w:rPr>
        <w:t>.</w:t>
      </w:r>
      <w:r w:rsidR="00A52A94" w:rsidRPr="00AF198F">
        <w:rPr>
          <w:bCs/>
          <w:sz w:val="26"/>
          <w:szCs w:val="26"/>
          <w:lang w:val="es-MX"/>
        </w:rPr>
        <w:t>.</w:t>
      </w:r>
      <w:r w:rsidR="00297E60">
        <w:rPr>
          <w:bCs/>
          <w:sz w:val="26"/>
          <w:szCs w:val="26"/>
          <w:lang w:val="es-MX"/>
        </w:rPr>
        <w:t>.</w:t>
      </w:r>
      <w:r w:rsidR="00981C7C" w:rsidRPr="00AF198F">
        <w:rPr>
          <w:bCs/>
          <w:sz w:val="26"/>
          <w:szCs w:val="26"/>
          <w:lang w:val="es-MX"/>
        </w:rPr>
        <w:t>..</w:t>
      </w:r>
      <w:r w:rsidR="00410862" w:rsidRPr="00AF198F">
        <w:rPr>
          <w:bCs/>
          <w:sz w:val="26"/>
          <w:szCs w:val="26"/>
          <w:lang w:val="es-MX"/>
        </w:rPr>
        <w:t>3</w:t>
      </w:r>
    </w:p>
    <w:p w:rsidR="00DC4505" w:rsidRPr="00AF198F" w:rsidRDefault="00A52A94" w:rsidP="00087C92">
      <w:pPr>
        <w:numPr>
          <w:ilvl w:val="0"/>
          <w:numId w:val="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rPr>
          <w:bCs/>
          <w:sz w:val="26"/>
          <w:szCs w:val="26"/>
          <w:lang w:val="es-MX"/>
        </w:rPr>
      </w:pPr>
      <w:r w:rsidRPr="00AF198F">
        <w:rPr>
          <w:bCs/>
          <w:sz w:val="26"/>
          <w:szCs w:val="26"/>
          <w:lang w:val="es-MX"/>
        </w:rPr>
        <w:t>Ingreso Suplementario de Seguro</w:t>
      </w:r>
      <w:r w:rsidR="00DC4505" w:rsidRPr="00AF198F">
        <w:rPr>
          <w:bCs/>
          <w:sz w:val="26"/>
          <w:szCs w:val="26"/>
          <w:lang w:val="es-MX"/>
        </w:rPr>
        <w:t>(T</w:t>
      </w:r>
      <w:r w:rsidRPr="00AF198F">
        <w:rPr>
          <w:bCs/>
          <w:sz w:val="26"/>
          <w:szCs w:val="26"/>
          <w:lang w:val="es-MX"/>
        </w:rPr>
        <w:t>ítulo</w:t>
      </w:r>
      <w:r w:rsidR="00DC4505" w:rsidRPr="00AF198F">
        <w:rPr>
          <w:bCs/>
          <w:sz w:val="26"/>
          <w:szCs w:val="26"/>
          <w:lang w:val="es-MX"/>
        </w:rPr>
        <w:t xml:space="preserve"> XVI)</w:t>
      </w:r>
      <w:r w:rsidR="00981C7C" w:rsidRPr="00AF198F">
        <w:rPr>
          <w:bCs/>
          <w:sz w:val="26"/>
          <w:szCs w:val="26"/>
          <w:lang w:val="es-MX"/>
        </w:rPr>
        <w:t>…</w:t>
      </w:r>
      <w:r w:rsidRPr="00AF198F">
        <w:rPr>
          <w:bCs/>
          <w:sz w:val="26"/>
          <w:szCs w:val="26"/>
          <w:lang w:val="es-MX"/>
        </w:rPr>
        <w:t>...</w:t>
      </w:r>
      <w:r w:rsidR="00981C7C" w:rsidRPr="00AF198F">
        <w:rPr>
          <w:bCs/>
          <w:sz w:val="26"/>
          <w:szCs w:val="26"/>
          <w:lang w:val="es-MX"/>
        </w:rPr>
        <w:t>…</w:t>
      </w:r>
      <w:r w:rsidR="00AF198F" w:rsidRPr="00AF198F">
        <w:rPr>
          <w:bCs/>
          <w:sz w:val="26"/>
          <w:szCs w:val="26"/>
          <w:lang w:val="es-MX"/>
        </w:rPr>
        <w:t>…………</w:t>
      </w:r>
      <w:r w:rsidR="00297E60">
        <w:rPr>
          <w:bCs/>
          <w:sz w:val="26"/>
          <w:szCs w:val="26"/>
          <w:lang w:val="es-MX"/>
        </w:rPr>
        <w:t>….</w:t>
      </w:r>
      <w:r w:rsidR="00410862" w:rsidRPr="00AF198F">
        <w:rPr>
          <w:bCs/>
          <w:sz w:val="26"/>
          <w:szCs w:val="26"/>
          <w:lang w:val="es-MX"/>
        </w:rPr>
        <w:t>.</w:t>
      </w:r>
      <w:r w:rsidRPr="00AF198F">
        <w:rPr>
          <w:bCs/>
          <w:sz w:val="26"/>
          <w:szCs w:val="26"/>
          <w:lang w:val="es-MX"/>
        </w:rPr>
        <w:t>..</w:t>
      </w:r>
      <w:r w:rsidR="00410862" w:rsidRPr="00AF198F">
        <w:rPr>
          <w:bCs/>
          <w:sz w:val="26"/>
          <w:szCs w:val="26"/>
          <w:lang w:val="es-MX"/>
        </w:rPr>
        <w:t>7</w:t>
      </w:r>
    </w:p>
    <w:p w:rsidR="00DC4505" w:rsidRPr="00AF198F" w:rsidRDefault="00A52A94" w:rsidP="00087C92">
      <w:pPr>
        <w:numPr>
          <w:ilvl w:val="0"/>
          <w:numId w:val="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rPr>
          <w:bCs/>
          <w:sz w:val="26"/>
          <w:szCs w:val="26"/>
          <w:lang w:val="es-MX"/>
        </w:rPr>
      </w:pPr>
      <w:r w:rsidRPr="00AF198F">
        <w:rPr>
          <w:bCs/>
          <w:sz w:val="26"/>
          <w:szCs w:val="26"/>
          <w:lang w:val="es-MX"/>
        </w:rPr>
        <w:t>Atención Medica</w:t>
      </w:r>
      <w:r w:rsidR="00CC49EC" w:rsidRPr="00AF198F">
        <w:rPr>
          <w:bCs/>
          <w:sz w:val="26"/>
          <w:szCs w:val="26"/>
          <w:lang w:val="es-MX"/>
        </w:rPr>
        <w:t>……………………………………</w:t>
      </w:r>
      <w:r w:rsidR="00AF198F" w:rsidRPr="00AF198F">
        <w:rPr>
          <w:bCs/>
          <w:sz w:val="26"/>
          <w:szCs w:val="26"/>
          <w:lang w:val="es-MX"/>
        </w:rPr>
        <w:t>…………</w:t>
      </w:r>
      <w:r w:rsidR="00CC49EC" w:rsidRPr="00AF198F">
        <w:rPr>
          <w:bCs/>
          <w:sz w:val="26"/>
          <w:szCs w:val="26"/>
          <w:lang w:val="es-MX"/>
        </w:rPr>
        <w:t>…</w:t>
      </w:r>
      <w:r w:rsidR="00297E60">
        <w:rPr>
          <w:bCs/>
          <w:sz w:val="26"/>
          <w:szCs w:val="26"/>
          <w:lang w:val="es-MX"/>
        </w:rPr>
        <w:t>...</w:t>
      </w:r>
      <w:r w:rsidRPr="00AF198F">
        <w:rPr>
          <w:bCs/>
          <w:sz w:val="26"/>
          <w:szCs w:val="26"/>
          <w:lang w:val="es-MX"/>
        </w:rPr>
        <w:t>.</w:t>
      </w:r>
      <w:r w:rsidR="00CC49EC" w:rsidRPr="00AF198F">
        <w:rPr>
          <w:bCs/>
          <w:sz w:val="26"/>
          <w:szCs w:val="26"/>
          <w:lang w:val="es-MX"/>
        </w:rPr>
        <w:t>.</w:t>
      </w:r>
      <w:r w:rsidR="00DC4505" w:rsidRPr="00AF198F">
        <w:rPr>
          <w:bCs/>
          <w:sz w:val="26"/>
          <w:szCs w:val="26"/>
          <w:lang w:val="es-MX"/>
        </w:rPr>
        <w:t>9</w:t>
      </w:r>
    </w:p>
    <w:p w:rsidR="00DC4505" w:rsidRPr="00AF198F" w:rsidRDefault="00A52A94" w:rsidP="00087C92">
      <w:pPr>
        <w:numPr>
          <w:ilvl w:val="0"/>
          <w:numId w:val="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rPr>
          <w:bCs/>
          <w:sz w:val="26"/>
          <w:szCs w:val="26"/>
          <w:lang w:val="es-MX"/>
        </w:rPr>
      </w:pPr>
      <w:r w:rsidRPr="00AF198F">
        <w:rPr>
          <w:bCs/>
          <w:sz w:val="26"/>
          <w:szCs w:val="26"/>
          <w:lang w:val="es-MX"/>
        </w:rPr>
        <w:t>Asistencia Nutricional y Otros Recurso</w:t>
      </w:r>
      <w:r w:rsidR="00AF198F">
        <w:rPr>
          <w:bCs/>
          <w:sz w:val="26"/>
          <w:szCs w:val="26"/>
          <w:lang w:val="es-MX"/>
        </w:rPr>
        <w:t>s</w:t>
      </w:r>
      <w:r w:rsidRPr="00AF198F">
        <w:rPr>
          <w:bCs/>
          <w:sz w:val="26"/>
          <w:szCs w:val="26"/>
          <w:lang w:val="es-MX"/>
        </w:rPr>
        <w:t xml:space="preserve"> Alimentarios</w:t>
      </w:r>
      <w:r w:rsidR="00AF198F" w:rsidRPr="00AF198F">
        <w:rPr>
          <w:bCs/>
          <w:sz w:val="26"/>
          <w:szCs w:val="26"/>
          <w:lang w:val="es-MX"/>
        </w:rPr>
        <w:t>…………</w:t>
      </w:r>
      <w:r w:rsidR="00297E60">
        <w:rPr>
          <w:bCs/>
          <w:sz w:val="26"/>
          <w:szCs w:val="26"/>
          <w:lang w:val="es-MX"/>
        </w:rPr>
        <w:t>.</w:t>
      </w:r>
      <w:r w:rsidR="00AF198F" w:rsidRPr="00AF198F">
        <w:rPr>
          <w:bCs/>
          <w:sz w:val="26"/>
          <w:szCs w:val="26"/>
          <w:lang w:val="es-MX"/>
        </w:rPr>
        <w:t>.</w:t>
      </w:r>
      <w:r w:rsidR="0095021A" w:rsidRPr="00AF198F">
        <w:rPr>
          <w:bCs/>
          <w:sz w:val="26"/>
          <w:szCs w:val="26"/>
          <w:lang w:val="es-MX"/>
        </w:rPr>
        <w:t>.</w:t>
      </w:r>
      <w:r w:rsidR="00DC4505" w:rsidRPr="00AF198F">
        <w:rPr>
          <w:bCs/>
          <w:sz w:val="26"/>
          <w:szCs w:val="26"/>
          <w:lang w:val="es-MX"/>
        </w:rPr>
        <w:t>1</w:t>
      </w:r>
      <w:r w:rsidR="0095021A" w:rsidRPr="00AF198F">
        <w:rPr>
          <w:bCs/>
          <w:sz w:val="26"/>
          <w:szCs w:val="26"/>
          <w:lang w:val="es-MX"/>
        </w:rPr>
        <w:t>1</w:t>
      </w:r>
    </w:p>
    <w:p w:rsidR="00DC4505" w:rsidRPr="00AF198F" w:rsidRDefault="00A41514" w:rsidP="00087C92">
      <w:pPr>
        <w:numPr>
          <w:ilvl w:val="0"/>
          <w:numId w:val="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rPr>
          <w:bCs/>
          <w:sz w:val="26"/>
          <w:szCs w:val="26"/>
          <w:lang w:val="es-MX"/>
        </w:rPr>
      </w:pPr>
      <w:r>
        <w:rPr>
          <w:bCs/>
          <w:sz w:val="26"/>
          <w:szCs w:val="26"/>
          <w:lang w:val="es-MX"/>
        </w:rPr>
        <w:t>Vivienda….</w:t>
      </w:r>
      <w:r w:rsidR="00A52A94" w:rsidRPr="00AF198F">
        <w:rPr>
          <w:bCs/>
          <w:sz w:val="26"/>
          <w:szCs w:val="26"/>
          <w:lang w:val="es-MX"/>
        </w:rPr>
        <w:t>..</w:t>
      </w:r>
      <w:r w:rsidR="0095021A" w:rsidRPr="00AF198F">
        <w:rPr>
          <w:bCs/>
          <w:sz w:val="26"/>
          <w:szCs w:val="26"/>
          <w:lang w:val="es-MX"/>
        </w:rPr>
        <w:t>……………………</w:t>
      </w:r>
      <w:r w:rsidR="00A52A94" w:rsidRPr="00AF198F">
        <w:rPr>
          <w:bCs/>
          <w:sz w:val="26"/>
          <w:szCs w:val="26"/>
          <w:lang w:val="es-MX"/>
        </w:rPr>
        <w:t>.</w:t>
      </w:r>
      <w:r w:rsidR="0095021A" w:rsidRPr="00AF198F">
        <w:rPr>
          <w:bCs/>
          <w:sz w:val="26"/>
          <w:szCs w:val="26"/>
          <w:lang w:val="es-MX"/>
        </w:rPr>
        <w:t>………………</w:t>
      </w:r>
      <w:r w:rsidR="006F3A84" w:rsidRPr="00AF198F">
        <w:rPr>
          <w:bCs/>
          <w:sz w:val="26"/>
          <w:szCs w:val="26"/>
          <w:lang w:val="es-MX"/>
        </w:rPr>
        <w:t>.</w:t>
      </w:r>
      <w:r w:rsidR="0095021A" w:rsidRPr="00AF198F">
        <w:rPr>
          <w:bCs/>
          <w:sz w:val="26"/>
          <w:szCs w:val="26"/>
          <w:lang w:val="es-MX"/>
        </w:rPr>
        <w:t>…</w:t>
      </w:r>
      <w:r w:rsidR="00AF198F" w:rsidRPr="00AF198F">
        <w:rPr>
          <w:bCs/>
          <w:sz w:val="26"/>
          <w:szCs w:val="26"/>
          <w:lang w:val="es-MX"/>
        </w:rPr>
        <w:t>…………</w:t>
      </w:r>
      <w:r w:rsidR="006167B3">
        <w:rPr>
          <w:bCs/>
          <w:sz w:val="26"/>
          <w:szCs w:val="26"/>
          <w:lang w:val="es-MX"/>
        </w:rPr>
        <w:t>...</w:t>
      </w:r>
      <w:r w:rsidR="0095021A" w:rsidRPr="00AF198F">
        <w:rPr>
          <w:bCs/>
          <w:sz w:val="26"/>
          <w:szCs w:val="26"/>
          <w:lang w:val="es-MX"/>
        </w:rPr>
        <w:t>…</w:t>
      </w:r>
      <w:r w:rsidR="00DC4505" w:rsidRPr="00AF198F">
        <w:rPr>
          <w:bCs/>
          <w:sz w:val="26"/>
          <w:szCs w:val="26"/>
          <w:lang w:val="es-MX"/>
        </w:rPr>
        <w:t>13</w:t>
      </w:r>
    </w:p>
    <w:p w:rsidR="00DC4505" w:rsidRPr="00AF198F" w:rsidRDefault="00A52A94" w:rsidP="00087C92">
      <w:pPr>
        <w:numPr>
          <w:ilvl w:val="0"/>
          <w:numId w:val="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rPr>
          <w:bCs/>
          <w:sz w:val="26"/>
          <w:szCs w:val="26"/>
          <w:lang w:val="es-MX"/>
        </w:rPr>
      </w:pPr>
      <w:r w:rsidRPr="00AF198F">
        <w:rPr>
          <w:bCs/>
          <w:sz w:val="26"/>
          <w:szCs w:val="26"/>
          <w:lang w:val="es-MX"/>
        </w:rPr>
        <w:t>Empleo y Entrenamiento Laboral.</w:t>
      </w:r>
      <w:r w:rsidR="0095021A" w:rsidRPr="00AF198F">
        <w:rPr>
          <w:bCs/>
          <w:sz w:val="26"/>
          <w:szCs w:val="26"/>
          <w:lang w:val="es-MX"/>
        </w:rPr>
        <w:t>………………</w:t>
      </w:r>
      <w:r w:rsidR="006F3A84" w:rsidRPr="00AF198F">
        <w:rPr>
          <w:bCs/>
          <w:sz w:val="26"/>
          <w:szCs w:val="26"/>
          <w:lang w:val="es-MX"/>
        </w:rPr>
        <w:t>.</w:t>
      </w:r>
      <w:r w:rsidR="0095021A" w:rsidRPr="00AF198F">
        <w:rPr>
          <w:bCs/>
          <w:sz w:val="26"/>
          <w:szCs w:val="26"/>
          <w:lang w:val="es-MX"/>
        </w:rPr>
        <w:t>…</w:t>
      </w:r>
      <w:r w:rsidR="00AF198F" w:rsidRPr="00AF198F">
        <w:rPr>
          <w:bCs/>
          <w:sz w:val="26"/>
          <w:szCs w:val="26"/>
          <w:lang w:val="es-MX"/>
        </w:rPr>
        <w:t>………</w:t>
      </w:r>
      <w:r w:rsidR="006167B3">
        <w:rPr>
          <w:bCs/>
          <w:sz w:val="26"/>
          <w:szCs w:val="26"/>
          <w:lang w:val="es-MX"/>
        </w:rPr>
        <w:t>..</w:t>
      </w:r>
      <w:r w:rsidR="00AF198F" w:rsidRPr="00AF198F">
        <w:rPr>
          <w:bCs/>
          <w:sz w:val="26"/>
          <w:szCs w:val="26"/>
          <w:lang w:val="es-MX"/>
        </w:rPr>
        <w:t>…</w:t>
      </w:r>
      <w:r w:rsidR="0095021A" w:rsidRPr="00AF198F">
        <w:rPr>
          <w:bCs/>
          <w:sz w:val="26"/>
          <w:szCs w:val="26"/>
          <w:lang w:val="es-MX"/>
        </w:rPr>
        <w:t>…</w:t>
      </w:r>
      <w:r w:rsidR="006167B3">
        <w:rPr>
          <w:bCs/>
          <w:sz w:val="26"/>
          <w:szCs w:val="26"/>
          <w:lang w:val="es-MX"/>
        </w:rPr>
        <w:t>.</w:t>
      </w:r>
      <w:r w:rsidR="00DC4505" w:rsidRPr="00AF198F">
        <w:rPr>
          <w:bCs/>
          <w:sz w:val="26"/>
          <w:szCs w:val="26"/>
          <w:lang w:val="es-MX"/>
        </w:rPr>
        <w:t>16</w:t>
      </w:r>
    </w:p>
    <w:p w:rsidR="00DC4505" w:rsidRPr="00AF198F" w:rsidRDefault="00A52A94" w:rsidP="00087C92">
      <w:pPr>
        <w:numPr>
          <w:ilvl w:val="0"/>
          <w:numId w:val="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rPr>
          <w:bCs/>
          <w:sz w:val="26"/>
          <w:szCs w:val="26"/>
          <w:lang w:val="es-MX"/>
        </w:rPr>
      </w:pPr>
      <w:r w:rsidRPr="00AF198F">
        <w:rPr>
          <w:bCs/>
          <w:sz w:val="26"/>
          <w:szCs w:val="26"/>
          <w:lang w:val="es-MX"/>
        </w:rPr>
        <w:t>Ayuda Financiera para Universidad.</w:t>
      </w:r>
      <w:r w:rsidR="0095021A" w:rsidRPr="00AF198F">
        <w:rPr>
          <w:bCs/>
          <w:sz w:val="26"/>
          <w:szCs w:val="26"/>
          <w:lang w:val="es-MX"/>
        </w:rPr>
        <w:t>……………</w:t>
      </w:r>
      <w:r w:rsidR="00AF198F" w:rsidRPr="00AF198F">
        <w:rPr>
          <w:bCs/>
          <w:sz w:val="26"/>
          <w:szCs w:val="26"/>
          <w:lang w:val="es-MX"/>
        </w:rPr>
        <w:t>…………</w:t>
      </w:r>
      <w:r w:rsidR="006167B3">
        <w:rPr>
          <w:bCs/>
          <w:sz w:val="26"/>
          <w:szCs w:val="26"/>
          <w:lang w:val="es-MX"/>
        </w:rPr>
        <w:t>…</w:t>
      </w:r>
      <w:r w:rsidR="0095021A" w:rsidRPr="00AF198F">
        <w:rPr>
          <w:bCs/>
          <w:sz w:val="26"/>
          <w:szCs w:val="26"/>
          <w:lang w:val="es-MX"/>
        </w:rPr>
        <w:t>……</w:t>
      </w:r>
      <w:r w:rsidR="00DC4505" w:rsidRPr="00AF198F">
        <w:rPr>
          <w:bCs/>
          <w:sz w:val="26"/>
          <w:szCs w:val="26"/>
          <w:lang w:val="es-MX"/>
        </w:rPr>
        <w:t>1</w:t>
      </w:r>
      <w:r w:rsidR="0095021A" w:rsidRPr="00AF198F">
        <w:rPr>
          <w:bCs/>
          <w:sz w:val="26"/>
          <w:szCs w:val="26"/>
          <w:lang w:val="es-MX"/>
        </w:rPr>
        <w:t>8</w:t>
      </w:r>
    </w:p>
    <w:p w:rsidR="00DC4505" w:rsidRPr="00AF198F" w:rsidRDefault="00A52A94" w:rsidP="00087C92">
      <w:pPr>
        <w:numPr>
          <w:ilvl w:val="0"/>
          <w:numId w:val="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rPr>
          <w:bCs/>
          <w:sz w:val="26"/>
          <w:szCs w:val="26"/>
          <w:lang w:val="es-MX"/>
        </w:rPr>
      </w:pPr>
      <w:r w:rsidRPr="00AF198F">
        <w:rPr>
          <w:bCs/>
          <w:sz w:val="26"/>
          <w:szCs w:val="26"/>
          <w:lang w:val="es-MX"/>
        </w:rPr>
        <w:t>Servicios de Salud Mental...</w:t>
      </w:r>
      <w:r w:rsidR="0095021A" w:rsidRPr="00AF198F">
        <w:rPr>
          <w:bCs/>
          <w:sz w:val="26"/>
          <w:szCs w:val="26"/>
          <w:lang w:val="es-MX"/>
        </w:rPr>
        <w:t>………………</w:t>
      </w:r>
      <w:r w:rsidR="00AF198F" w:rsidRPr="00AF198F">
        <w:rPr>
          <w:bCs/>
          <w:sz w:val="26"/>
          <w:szCs w:val="26"/>
          <w:lang w:val="es-MX"/>
        </w:rPr>
        <w:t>...</w:t>
      </w:r>
      <w:r w:rsidR="0095021A" w:rsidRPr="00AF198F">
        <w:rPr>
          <w:bCs/>
          <w:sz w:val="26"/>
          <w:szCs w:val="26"/>
          <w:lang w:val="es-MX"/>
        </w:rPr>
        <w:t>………</w:t>
      </w:r>
      <w:r w:rsidR="00AF198F" w:rsidRPr="00AF198F">
        <w:rPr>
          <w:bCs/>
          <w:sz w:val="26"/>
          <w:szCs w:val="26"/>
          <w:lang w:val="es-MX"/>
        </w:rPr>
        <w:t>………</w:t>
      </w:r>
      <w:r w:rsidR="006167B3">
        <w:rPr>
          <w:bCs/>
          <w:sz w:val="26"/>
          <w:szCs w:val="26"/>
          <w:lang w:val="es-MX"/>
        </w:rPr>
        <w:t>...</w:t>
      </w:r>
      <w:r w:rsidR="00AF198F" w:rsidRPr="00AF198F">
        <w:rPr>
          <w:bCs/>
          <w:sz w:val="26"/>
          <w:szCs w:val="26"/>
          <w:lang w:val="es-MX"/>
        </w:rPr>
        <w:t>…</w:t>
      </w:r>
      <w:r w:rsidR="0095021A" w:rsidRPr="00AF198F">
        <w:rPr>
          <w:bCs/>
          <w:sz w:val="26"/>
          <w:szCs w:val="26"/>
          <w:lang w:val="es-MX"/>
        </w:rPr>
        <w:t>…</w:t>
      </w:r>
      <w:r w:rsidR="00DC4505" w:rsidRPr="00AF198F">
        <w:rPr>
          <w:bCs/>
          <w:sz w:val="26"/>
          <w:szCs w:val="26"/>
          <w:lang w:val="es-MX"/>
        </w:rPr>
        <w:t>18</w:t>
      </w:r>
    </w:p>
    <w:p w:rsidR="00DC4505" w:rsidRPr="00AF198F" w:rsidRDefault="00A52A94" w:rsidP="00087C92">
      <w:pPr>
        <w:numPr>
          <w:ilvl w:val="0"/>
          <w:numId w:val="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rPr>
          <w:bCs/>
          <w:sz w:val="26"/>
          <w:szCs w:val="26"/>
          <w:lang w:val="es-MX"/>
        </w:rPr>
      </w:pPr>
      <w:r w:rsidRPr="00AF198F">
        <w:rPr>
          <w:bCs/>
          <w:sz w:val="26"/>
          <w:szCs w:val="26"/>
          <w:lang w:val="es-MX"/>
        </w:rPr>
        <w:t>División de  Discapacidades del Desarrollo</w:t>
      </w:r>
      <w:r w:rsidR="00297E60">
        <w:rPr>
          <w:bCs/>
          <w:sz w:val="26"/>
          <w:szCs w:val="26"/>
          <w:lang w:val="es-MX"/>
        </w:rPr>
        <w:t>..</w:t>
      </w:r>
      <w:r w:rsidRPr="00AF198F">
        <w:rPr>
          <w:bCs/>
          <w:sz w:val="26"/>
          <w:szCs w:val="26"/>
          <w:lang w:val="es-MX"/>
        </w:rPr>
        <w:t>...</w:t>
      </w:r>
      <w:r w:rsidR="0095021A" w:rsidRPr="00AF198F">
        <w:rPr>
          <w:bCs/>
          <w:sz w:val="26"/>
          <w:szCs w:val="26"/>
          <w:lang w:val="es-MX"/>
        </w:rPr>
        <w:t>……</w:t>
      </w:r>
      <w:r w:rsidR="00AF198F" w:rsidRPr="00AF198F">
        <w:rPr>
          <w:bCs/>
          <w:sz w:val="26"/>
          <w:szCs w:val="26"/>
          <w:lang w:val="es-MX"/>
        </w:rPr>
        <w:t>…………</w:t>
      </w:r>
      <w:r w:rsidR="006167B3">
        <w:rPr>
          <w:bCs/>
          <w:sz w:val="26"/>
          <w:szCs w:val="26"/>
          <w:lang w:val="es-MX"/>
        </w:rPr>
        <w:t>..</w:t>
      </w:r>
      <w:r w:rsidR="0095021A" w:rsidRPr="00AF198F">
        <w:rPr>
          <w:bCs/>
          <w:sz w:val="26"/>
          <w:szCs w:val="26"/>
          <w:lang w:val="es-MX"/>
        </w:rPr>
        <w:t>…</w:t>
      </w:r>
      <w:r w:rsidR="006167B3">
        <w:rPr>
          <w:bCs/>
          <w:sz w:val="26"/>
          <w:szCs w:val="26"/>
          <w:lang w:val="es-MX"/>
        </w:rPr>
        <w:t>.</w:t>
      </w:r>
      <w:r w:rsidR="0095021A" w:rsidRPr="00AF198F">
        <w:rPr>
          <w:bCs/>
          <w:sz w:val="26"/>
          <w:szCs w:val="26"/>
          <w:lang w:val="es-MX"/>
        </w:rPr>
        <w:t>..</w:t>
      </w:r>
      <w:r w:rsidR="00DC4505" w:rsidRPr="00AF198F">
        <w:rPr>
          <w:bCs/>
          <w:sz w:val="26"/>
          <w:szCs w:val="26"/>
          <w:lang w:val="es-MX"/>
        </w:rPr>
        <w:t>1</w:t>
      </w:r>
      <w:r w:rsidR="0095021A" w:rsidRPr="00AF198F">
        <w:rPr>
          <w:bCs/>
          <w:sz w:val="26"/>
          <w:szCs w:val="26"/>
          <w:lang w:val="es-MX"/>
        </w:rPr>
        <w:t>9</w:t>
      </w:r>
    </w:p>
    <w:p w:rsidR="00DC4505" w:rsidRPr="00AF198F" w:rsidRDefault="00AF198F" w:rsidP="00087C92">
      <w:pPr>
        <w:numPr>
          <w:ilvl w:val="0"/>
          <w:numId w:val="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rPr>
          <w:bCs/>
          <w:sz w:val="26"/>
          <w:szCs w:val="26"/>
          <w:lang w:val="es-MX"/>
        </w:rPr>
      </w:pPr>
      <w:r w:rsidRPr="00AF198F">
        <w:rPr>
          <w:bCs/>
          <w:sz w:val="26"/>
          <w:szCs w:val="26"/>
          <w:lang w:val="es-MX"/>
        </w:rPr>
        <w:t>Centros de Vida Independiente</w:t>
      </w:r>
      <w:r w:rsidR="0095021A" w:rsidRPr="00AF198F">
        <w:rPr>
          <w:bCs/>
          <w:sz w:val="26"/>
          <w:szCs w:val="26"/>
          <w:lang w:val="es-MX"/>
        </w:rPr>
        <w:t>…</w:t>
      </w:r>
      <w:r w:rsidR="00297E60">
        <w:rPr>
          <w:bCs/>
          <w:sz w:val="26"/>
          <w:szCs w:val="26"/>
          <w:lang w:val="es-MX"/>
        </w:rPr>
        <w:t>…</w:t>
      </w:r>
      <w:r w:rsidR="0095021A" w:rsidRPr="00AF198F">
        <w:rPr>
          <w:bCs/>
          <w:sz w:val="26"/>
          <w:szCs w:val="26"/>
          <w:lang w:val="es-MX"/>
        </w:rPr>
        <w:t>……………</w:t>
      </w:r>
      <w:r w:rsidRPr="00AF198F">
        <w:rPr>
          <w:bCs/>
          <w:sz w:val="26"/>
          <w:szCs w:val="26"/>
          <w:lang w:val="es-MX"/>
        </w:rPr>
        <w:t>………….</w:t>
      </w:r>
      <w:r w:rsidR="0095021A" w:rsidRPr="00AF198F">
        <w:rPr>
          <w:bCs/>
          <w:sz w:val="26"/>
          <w:szCs w:val="26"/>
          <w:lang w:val="es-MX"/>
        </w:rPr>
        <w:t>……</w:t>
      </w:r>
      <w:r w:rsidR="006167B3">
        <w:rPr>
          <w:bCs/>
          <w:sz w:val="26"/>
          <w:szCs w:val="26"/>
          <w:lang w:val="es-MX"/>
        </w:rPr>
        <w:t>…</w:t>
      </w:r>
      <w:r w:rsidR="0095021A" w:rsidRPr="00AF198F">
        <w:rPr>
          <w:bCs/>
          <w:sz w:val="26"/>
          <w:szCs w:val="26"/>
          <w:lang w:val="es-MX"/>
        </w:rPr>
        <w:t>.</w:t>
      </w:r>
      <w:r w:rsidR="00DC4505" w:rsidRPr="00AF198F">
        <w:rPr>
          <w:bCs/>
          <w:sz w:val="26"/>
          <w:szCs w:val="26"/>
          <w:lang w:val="es-MX"/>
        </w:rPr>
        <w:t>19</w:t>
      </w:r>
    </w:p>
    <w:p w:rsidR="00DC4505" w:rsidRPr="00AF198F" w:rsidRDefault="00AF198F" w:rsidP="00087C92">
      <w:pPr>
        <w:numPr>
          <w:ilvl w:val="0"/>
          <w:numId w:val="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rPr>
          <w:bCs/>
          <w:sz w:val="26"/>
          <w:szCs w:val="26"/>
          <w:lang w:val="es-MX"/>
        </w:rPr>
      </w:pPr>
      <w:r w:rsidRPr="00AF198F">
        <w:rPr>
          <w:bCs/>
          <w:sz w:val="26"/>
          <w:szCs w:val="26"/>
          <w:lang w:val="es-MX"/>
        </w:rPr>
        <w:t>Departamento de Asuntos de Prestaciones para Veteranos</w:t>
      </w:r>
      <w:r w:rsidR="001F675F" w:rsidRPr="00AF198F">
        <w:rPr>
          <w:bCs/>
          <w:sz w:val="26"/>
          <w:szCs w:val="26"/>
          <w:lang w:val="es-MX"/>
        </w:rPr>
        <w:t>.</w:t>
      </w:r>
      <w:r w:rsidR="0095021A" w:rsidRPr="00AF198F">
        <w:rPr>
          <w:bCs/>
          <w:sz w:val="26"/>
          <w:szCs w:val="26"/>
          <w:lang w:val="es-MX"/>
        </w:rPr>
        <w:t>…</w:t>
      </w:r>
      <w:r w:rsidR="00297E60">
        <w:rPr>
          <w:bCs/>
          <w:sz w:val="26"/>
          <w:szCs w:val="26"/>
          <w:lang w:val="es-MX"/>
        </w:rPr>
        <w:t>.</w:t>
      </w:r>
      <w:r w:rsidR="006167B3">
        <w:rPr>
          <w:bCs/>
          <w:sz w:val="26"/>
          <w:szCs w:val="26"/>
          <w:lang w:val="es-MX"/>
        </w:rPr>
        <w:t>…</w:t>
      </w:r>
      <w:r w:rsidR="0095021A" w:rsidRPr="00AF198F">
        <w:rPr>
          <w:bCs/>
          <w:sz w:val="26"/>
          <w:szCs w:val="26"/>
          <w:lang w:val="es-MX"/>
        </w:rPr>
        <w:t>….20</w:t>
      </w:r>
    </w:p>
    <w:p w:rsidR="00DC4505" w:rsidRPr="00AF198F" w:rsidRDefault="00AF198F" w:rsidP="00087C92">
      <w:pPr>
        <w:numPr>
          <w:ilvl w:val="0"/>
          <w:numId w:val="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rPr>
          <w:bCs/>
          <w:sz w:val="26"/>
          <w:szCs w:val="26"/>
          <w:lang w:val="es-MX"/>
        </w:rPr>
      </w:pPr>
      <w:r w:rsidRPr="00AF198F">
        <w:rPr>
          <w:bCs/>
          <w:sz w:val="26"/>
          <w:szCs w:val="26"/>
          <w:lang w:val="es-MX"/>
        </w:rPr>
        <w:t xml:space="preserve">Teléfono Celular Gratuito de Asistencia </w:t>
      </w:r>
      <w:r w:rsidR="00DC4505" w:rsidRPr="00AF198F">
        <w:rPr>
          <w:bCs/>
          <w:sz w:val="26"/>
          <w:szCs w:val="26"/>
          <w:lang w:val="es-MX"/>
        </w:rPr>
        <w:t xml:space="preserve"> Lifeline</w:t>
      </w:r>
      <w:r w:rsidR="00297E60">
        <w:rPr>
          <w:bCs/>
          <w:sz w:val="26"/>
          <w:szCs w:val="26"/>
          <w:lang w:val="es-MX"/>
        </w:rPr>
        <w:t>…</w:t>
      </w:r>
      <w:bookmarkStart w:id="0" w:name="_GoBack"/>
      <w:bookmarkEnd w:id="0"/>
      <w:r w:rsidRPr="00AF198F">
        <w:rPr>
          <w:bCs/>
          <w:sz w:val="26"/>
          <w:szCs w:val="26"/>
          <w:lang w:val="es-MX"/>
        </w:rPr>
        <w:t>….</w:t>
      </w:r>
      <w:r w:rsidR="0095021A" w:rsidRPr="00AF198F">
        <w:rPr>
          <w:bCs/>
          <w:sz w:val="26"/>
          <w:szCs w:val="26"/>
          <w:lang w:val="es-MX"/>
        </w:rPr>
        <w:t>………</w:t>
      </w:r>
      <w:r w:rsidR="006167B3">
        <w:rPr>
          <w:bCs/>
          <w:sz w:val="26"/>
          <w:szCs w:val="26"/>
          <w:lang w:val="es-MX"/>
        </w:rPr>
        <w:t>…</w:t>
      </w:r>
      <w:r w:rsidR="0095021A" w:rsidRPr="00AF198F">
        <w:rPr>
          <w:bCs/>
          <w:sz w:val="26"/>
          <w:szCs w:val="26"/>
          <w:lang w:val="es-MX"/>
        </w:rPr>
        <w:t>…21</w:t>
      </w:r>
    </w:p>
    <w:p w:rsidR="00DC4505" w:rsidRPr="00DC4505" w:rsidRDefault="00AF198F" w:rsidP="00087C92">
      <w:pPr>
        <w:numPr>
          <w:ilvl w:val="0"/>
          <w:numId w:val="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rPr>
          <w:bCs/>
          <w:sz w:val="26"/>
          <w:szCs w:val="26"/>
        </w:rPr>
      </w:pPr>
      <w:r w:rsidRPr="00AF198F">
        <w:rPr>
          <w:bCs/>
          <w:sz w:val="26"/>
          <w:szCs w:val="26"/>
          <w:lang w:val="es-MX"/>
        </w:rPr>
        <w:t>Segunda Oportunidad</w:t>
      </w:r>
      <w:r w:rsidR="003E16A1">
        <w:rPr>
          <w:bCs/>
          <w:sz w:val="26"/>
          <w:szCs w:val="26"/>
          <w:lang w:val="es-MX"/>
        </w:rPr>
        <w:t xml:space="preserve"> de Banca</w:t>
      </w:r>
      <w:r w:rsidRPr="00AF198F">
        <w:rPr>
          <w:bCs/>
          <w:sz w:val="26"/>
          <w:szCs w:val="26"/>
          <w:lang w:val="es-MX"/>
        </w:rPr>
        <w:t>…..</w:t>
      </w:r>
      <w:r w:rsidR="0095021A" w:rsidRPr="00AF198F">
        <w:rPr>
          <w:bCs/>
          <w:sz w:val="26"/>
          <w:szCs w:val="26"/>
          <w:lang w:val="es-MX"/>
        </w:rPr>
        <w:t>……………………………</w:t>
      </w:r>
      <w:r w:rsidR="006167B3">
        <w:rPr>
          <w:bCs/>
          <w:sz w:val="26"/>
          <w:szCs w:val="26"/>
          <w:lang w:val="es-MX"/>
        </w:rPr>
        <w:t>…</w:t>
      </w:r>
      <w:r w:rsidR="0095021A" w:rsidRPr="00AF198F">
        <w:rPr>
          <w:bCs/>
          <w:sz w:val="26"/>
          <w:szCs w:val="26"/>
          <w:lang w:val="es-MX"/>
        </w:rPr>
        <w:t>…</w:t>
      </w:r>
      <w:r w:rsidR="00DC4505" w:rsidRPr="00DC4505">
        <w:rPr>
          <w:bCs/>
          <w:sz w:val="26"/>
          <w:szCs w:val="26"/>
        </w:rPr>
        <w:t>21</w:t>
      </w:r>
    </w:p>
    <w:p w:rsidR="00981C7C" w:rsidRDefault="00981C7C">
      <w:pPr>
        <w:rPr>
          <w:b/>
          <w:bCs/>
          <w:sz w:val="26"/>
          <w:szCs w:val="26"/>
          <w:u w:val="single"/>
        </w:rPr>
      </w:pPr>
      <w:r>
        <w:rPr>
          <w:b/>
          <w:bCs/>
          <w:sz w:val="26"/>
          <w:szCs w:val="26"/>
          <w:u w:val="single"/>
        </w:rPr>
        <w:br w:type="page"/>
      </w:r>
    </w:p>
    <w:p w:rsidR="00DC4505" w:rsidRPr="00DC4505" w:rsidRDefault="00AF198F"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6"/>
          <w:szCs w:val="26"/>
          <w:u w:val="single"/>
        </w:rPr>
      </w:pPr>
      <w:r>
        <w:rPr>
          <w:b/>
          <w:bCs/>
          <w:sz w:val="26"/>
          <w:szCs w:val="26"/>
          <w:u w:val="single"/>
          <w:lang w:val="es-MX"/>
        </w:rPr>
        <w:lastRenderedPageBreak/>
        <w:t>Información General sobre Recursos  Arizona</w:t>
      </w:r>
    </w:p>
    <w:p w:rsidR="00DC4505" w:rsidRPr="00DC4505" w:rsidRDefault="00DC4505"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6"/>
          <w:szCs w:val="26"/>
          <w:u w:val="single"/>
        </w:rPr>
      </w:pPr>
    </w:p>
    <w:p w:rsidR="00631771" w:rsidRPr="009B0B26" w:rsidRDefault="00DC4505" w:rsidP="0063177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6"/>
          <w:szCs w:val="26"/>
          <w:lang w:val="es-MX"/>
        </w:rPr>
      </w:pPr>
      <w:r w:rsidRPr="009B0B26">
        <w:rPr>
          <w:bCs/>
          <w:sz w:val="26"/>
          <w:szCs w:val="26"/>
          <w:lang w:val="es-MX"/>
        </w:rPr>
        <w:tab/>
      </w:r>
      <w:r w:rsidRPr="00631771">
        <w:rPr>
          <w:rFonts w:eastAsiaTheme="minorHAnsi"/>
          <w:sz w:val="26"/>
          <w:szCs w:val="26"/>
          <w:lang w:val="es-MX"/>
        </w:rPr>
        <w:t>2-1-1 Arizona</w:t>
      </w:r>
      <w:r w:rsidR="00AF198F" w:rsidRPr="00631771">
        <w:rPr>
          <w:rFonts w:eastAsiaTheme="minorHAnsi"/>
          <w:sz w:val="26"/>
          <w:szCs w:val="26"/>
          <w:lang w:val="es-MX"/>
        </w:rPr>
        <w:t xml:space="preserve"> es un servicio sug</w:t>
      </w:r>
      <w:r w:rsidR="005F0CC1">
        <w:rPr>
          <w:rFonts w:eastAsiaTheme="minorHAnsi"/>
          <w:sz w:val="26"/>
          <w:szCs w:val="26"/>
          <w:lang w:val="es-MX"/>
        </w:rPr>
        <w:t xml:space="preserve">erido de comunidad </w:t>
      </w:r>
      <w:r w:rsidR="00AF198F" w:rsidRPr="00631771">
        <w:rPr>
          <w:rFonts w:eastAsiaTheme="minorHAnsi"/>
          <w:sz w:val="26"/>
          <w:szCs w:val="26"/>
          <w:lang w:val="es-MX"/>
        </w:rPr>
        <w:t xml:space="preserve"> que puede ayudar a ubicar muchos de los recursos descritos en éste manual. 2-1-1- Arizona puede darle suge</w:t>
      </w:r>
      <w:r w:rsidR="00631771" w:rsidRPr="00631771">
        <w:rPr>
          <w:rFonts w:eastAsiaTheme="minorHAnsi"/>
          <w:sz w:val="26"/>
          <w:szCs w:val="26"/>
          <w:lang w:val="es-MX"/>
        </w:rPr>
        <w:t>rencias para ayudarle con alimentación</w:t>
      </w:r>
      <w:r w:rsidR="00AF198F" w:rsidRPr="00631771">
        <w:rPr>
          <w:rFonts w:eastAsiaTheme="minorHAnsi"/>
          <w:sz w:val="26"/>
          <w:szCs w:val="26"/>
          <w:lang w:val="es-MX"/>
        </w:rPr>
        <w:t xml:space="preserve">, </w:t>
      </w:r>
      <w:r w:rsidR="00631771" w:rsidRPr="00631771">
        <w:rPr>
          <w:rFonts w:eastAsiaTheme="minorHAnsi"/>
          <w:sz w:val="26"/>
          <w:szCs w:val="26"/>
          <w:lang w:val="es-MX"/>
        </w:rPr>
        <w:t>vestido, pago de servicios, alojamiento, servicios de empleo, salud mental y tratamiento en el abuso de sustancias, atención médica, servicios relacionados con discapacidad y más. La infor</w:t>
      </w:r>
      <w:r w:rsidR="00631771">
        <w:rPr>
          <w:rFonts w:eastAsiaTheme="minorHAnsi"/>
          <w:sz w:val="26"/>
          <w:szCs w:val="26"/>
          <w:lang w:val="es-MX"/>
        </w:rPr>
        <w:t>mación está disponible 24/7 en inglés o e</w:t>
      </w:r>
      <w:r w:rsidR="00631771" w:rsidRPr="00631771">
        <w:rPr>
          <w:rFonts w:eastAsiaTheme="minorHAnsi"/>
          <w:sz w:val="26"/>
          <w:szCs w:val="26"/>
          <w:lang w:val="es-MX"/>
        </w:rPr>
        <w:t xml:space="preserve">spañol. Llame </w:t>
      </w:r>
      <w:r w:rsidR="005F0CC1">
        <w:rPr>
          <w:rFonts w:eastAsiaTheme="minorHAnsi"/>
          <w:sz w:val="26"/>
          <w:szCs w:val="26"/>
          <w:lang w:val="es-MX"/>
        </w:rPr>
        <w:t xml:space="preserve"> al </w:t>
      </w:r>
      <w:r w:rsidR="00631771" w:rsidRPr="00631771">
        <w:rPr>
          <w:rFonts w:eastAsiaTheme="minorHAnsi"/>
          <w:sz w:val="26"/>
          <w:szCs w:val="26"/>
          <w:lang w:val="es-MX"/>
        </w:rPr>
        <w:t>211 desde cualquier parte en Arizona, (877) 211-8661 o visite la página de internet: https://211arizona.org</w:t>
      </w:r>
      <w:r w:rsidR="00631771" w:rsidRPr="009B0B26">
        <w:rPr>
          <w:rFonts w:eastAsiaTheme="minorHAnsi"/>
          <w:sz w:val="26"/>
          <w:szCs w:val="26"/>
          <w:lang w:val="es-MX"/>
        </w:rPr>
        <w:t>/.</w:t>
      </w:r>
    </w:p>
    <w:p w:rsidR="00AF198F" w:rsidRPr="009B0B26" w:rsidRDefault="00AF198F"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HAnsi"/>
          <w:sz w:val="26"/>
          <w:szCs w:val="26"/>
          <w:lang w:val="es-MX"/>
        </w:rPr>
      </w:pPr>
    </w:p>
    <w:p w:rsidR="00DC4505" w:rsidRPr="009B0B26" w:rsidRDefault="00DC4505"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HAnsi"/>
          <w:sz w:val="26"/>
          <w:szCs w:val="26"/>
          <w:lang w:val="es-MX"/>
        </w:rPr>
      </w:pPr>
    </w:p>
    <w:p w:rsidR="00DC4505" w:rsidRPr="00631771" w:rsidRDefault="00DC4505" w:rsidP="00981C7C">
      <w:pPr>
        <w:rPr>
          <w:rFonts w:eastAsiaTheme="minorHAnsi"/>
          <w:sz w:val="26"/>
          <w:szCs w:val="26"/>
          <w:lang w:val="es-MX"/>
        </w:rPr>
      </w:pPr>
      <w:r w:rsidRPr="009B0B26">
        <w:rPr>
          <w:rFonts w:eastAsiaTheme="minorHAnsi"/>
          <w:sz w:val="26"/>
          <w:szCs w:val="26"/>
          <w:lang w:val="es-MX"/>
        </w:rPr>
        <w:tab/>
      </w:r>
      <w:r w:rsidR="00631771" w:rsidRPr="00631771">
        <w:rPr>
          <w:rFonts w:eastAsiaTheme="minorHAnsi"/>
          <w:sz w:val="26"/>
          <w:szCs w:val="26"/>
          <w:lang w:val="es-MX"/>
        </w:rPr>
        <w:t>Los sitios  de internet adicionales para ayudarlo a encontrar recursos son:</w:t>
      </w:r>
    </w:p>
    <w:p w:rsidR="00DC4505" w:rsidRPr="009B0B26" w:rsidRDefault="00DC4505" w:rsidP="00981C7C">
      <w:pPr>
        <w:ind w:left="1440"/>
        <w:rPr>
          <w:rFonts w:eastAsiaTheme="minorHAnsi"/>
          <w:color w:val="000000" w:themeColor="text1"/>
          <w:sz w:val="26"/>
          <w:szCs w:val="26"/>
          <w:lang w:val="es-MX"/>
        </w:rPr>
      </w:pPr>
    </w:p>
    <w:p w:rsidR="00DC4505" w:rsidRPr="009B0B26" w:rsidRDefault="00DC4505" w:rsidP="00981C7C">
      <w:pPr>
        <w:ind w:left="1440"/>
        <w:rPr>
          <w:rFonts w:eastAsiaTheme="minorHAnsi"/>
          <w:color w:val="000000" w:themeColor="text1"/>
          <w:sz w:val="26"/>
          <w:szCs w:val="26"/>
          <w:lang w:val="es-MX"/>
        </w:rPr>
      </w:pPr>
      <w:r w:rsidRPr="009B0B26">
        <w:rPr>
          <w:rFonts w:eastAsiaTheme="minorHAnsi"/>
          <w:color w:val="000000" w:themeColor="text1"/>
          <w:sz w:val="26"/>
          <w:szCs w:val="26"/>
          <w:lang w:val="es-MX"/>
        </w:rPr>
        <w:t>http://www.suntopia.org/</w:t>
      </w:r>
    </w:p>
    <w:p w:rsidR="00DC4505" w:rsidRPr="009B0B26" w:rsidRDefault="00DC4505" w:rsidP="00981C7C">
      <w:pPr>
        <w:ind w:left="1440"/>
        <w:rPr>
          <w:rFonts w:eastAsiaTheme="minorHAnsi"/>
          <w:color w:val="000000" w:themeColor="text1"/>
          <w:sz w:val="26"/>
          <w:szCs w:val="26"/>
          <w:lang w:val="es-MX"/>
        </w:rPr>
      </w:pPr>
      <w:r w:rsidRPr="009B0B26">
        <w:rPr>
          <w:rFonts w:eastAsiaTheme="minorHAnsi"/>
          <w:color w:val="000000" w:themeColor="text1"/>
          <w:sz w:val="26"/>
          <w:szCs w:val="26"/>
          <w:lang w:val="es-MX"/>
        </w:rPr>
        <w:t xml:space="preserve">http://www.arizonaselfhelp.org/  </w:t>
      </w:r>
    </w:p>
    <w:p w:rsidR="00DC4505" w:rsidRPr="00DC4505" w:rsidRDefault="00DC4505" w:rsidP="00981C7C">
      <w:pPr>
        <w:ind w:left="1440"/>
        <w:rPr>
          <w:rFonts w:eastAsiaTheme="minorHAnsi"/>
          <w:color w:val="000000" w:themeColor="text1"/>
          <w:sz w:val="26"/>
          <w:szCs w:val="26"/>
        </w:rPr>
      </w:pPr>
      <w:r w:rsidRPr="00DC4505">
        <w:rPr>
          <w:rFonts w:eastAsiaTheme="minorHAnsi"/>
          <w:color w:val="000000" w:themeColor="text1"/>
          <w:sz w:val="26"/>
          <w:szCs w:val="26"/>
        </w:rPr>
        <w:t xml:space="preserve">https://des.az.gov/services </w:t>
      </w:r>
    </w:p>
    <w:p w:rsidR="00DC4505" w:rsidRPr="00DC4505" w:rsidRDefault="00DC4505"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sz w:val="26"/>
          <w:szCs w:val="26"/>
        </w:rPr>
      </w:pPr>
    </w:p>
    <w:p w:rsidR="00DC4505" w:rsidRPr="005F0CC1" w:rsidRDefault="00631771" w:rsidP="005F0CC1">
      <w:pPr>
        <w:pStyle w:val="Prrafodelista"/>
        <w:numPr>
          <w:ilvl w:val="0"/>
          <w:numId w:val="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6"/>
          <w:szCs w:val="26"/>
          <w:u w:val="single"/>
          <w:lang w:val="es-MX"/>
        </w:rPr>
      </w:pPr>
      <w:r w:rsidRPr="005F0CC1">
        <w:rPr>
          <w:b/>
          <w:bCs/>
          <w:sz w:val="26"/>
          <w:szCs w:val="26"/>
          <w:u w:val="single"/>
          <w:lang w:val="es-MX"/>
        </w:rPr>
        <w:t>Fondos Disponibles tras la liberación</w:t>
      </w:r>
    </w:p>
    <w:p w:rsidR="00631771" w:rsidRPr="005F0CC1" w:rsidRDefault="00631771" w:rsidP="005F0CC1">
      <w:pPr>
        <w:pStyle w:val="Prrafodelista"/>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6"/>
          <w:szCs w:val="26"/>
          <w:lang w:val="es-MX"/>
        </w:rPr>
      </w:pPr>
    </w:p>
    <w:p w:rsidR="00DC4505" w:rsidRPr="005F0CC1" w:rsidRDefault="00631771" w:rsidP="005F0CC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
          <w:bCs/>
          <w:sz w:val="26"/>
          <w:szCs w:val="26"/>
          <w:lang w:val="es-MX"/>
        </w:rPr>
      </w:pPr>
      <w:r w:rsidRPr="005F0CC1">
        <w:rPr>
          <w:b/>
          <w:bCs/>
          <w:sz w:val="26"/>
          <w:szCs w:val="26"/>
          <w:lang w:val="es-MX"/>
        </w:rPr>
        <w:t>a.</w:t>
      </w:r>
      <w:r w:rsidRPr="005F0CC1">
        <w:rPr>
          <w:b/>
          <w:bCs/>
          <w:sz w:val="26"/>
          <w:szCs w:val="26"/>
          <w:lang w:val="es-MX"/>
        </w:rPr>
        <w:tab/>
        <w:t>Cuentas de</w:t>
      </w:r>
      <w:r w:rsidR="005F0CC1" w:rsidRPr="005F0CC1">
        <w:rPr>
          <w:b/>
          <w:bCs/>
          <w:sz w:val="26"/>
          <w:szCs w:val="26"/>
          <w:lang w:val="es-MX"/>
        </w:rPr>
        <w:t xml:space="preserve"> Fondos de Inversió</w:t>
      </w:r>
      <w:r w:rsidRPr="005F0CC1">
        <w:rPr>
          <w:b/>
          <w:bCs/>
          <w:sz w:val="26"/>
          <w:szCs w:val="26"/>
          <w:lang w:val="es-MX"/>
        </w:rPr>
        <w:t xml:space="preserve">n de  confianza </w:t>
      </w:r>
    </w:p>
    <w:p w:rsidR="00DC4505" w:rsidRPr="005F0CC1" w:rsidRDefault="00DC4505" w:rsidP="005F0CC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DC4505" w:rsidRPr="005F0CC1" w:rsidRDefault="00631771" w:rsidP="005F0CC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r w:rsidRPr="005F0CC1">
        <w:rPr>
          <w:sz w:val="26"/>
          <w:szCs w:val="26"/>
          <w:lang w:val="es-MX"/>
        </w:rPr>
        <w:t xml:space="preserve">Cuando usted está en libertad </w:t>
      </w:r>
      <w:r w:rsidR="005F0CC1" w:rsidRPr="005F0CC1">
        <w:rPr>
          <w:sz w:val="26"/>
          <w:szCs w:val="26"/>
          <w:lang w:val="es-MX"/>
        </w:rPr>
        <w:t>condicional</w:t>
      </w:r>
      <w:r w:rsidRPr="005F0CC1">
        <w:rPr>
          <w:sz w:val="26"/>
          <w:szCs w:val="26"/>
          <w:lang w:val="es-MX"/>
        </w:rPr>
        <w:t xml:space="preserve"> o liberado de una prisión, el Departamento de Correcciones de Arizona (ADC) debe regresar</w:t>
      </w:r>
      <w:r w:rsidR="002E1598" w:rsidRPr="005F0CC1">
        <w:rPr>
          <w:sz w:val="26"/>
          <w:szCs w:val="26"/>
          <w:lang w:val="es-MX"/>
        </w:rPr>
        <w:t>le todas sus pertenencias, incluyendo cualquier dinero a su disponibilidad, retención o cuentas de dedicadas a la liberación.</w:t>
      </w:r>
      <w:r w:rsidR="00DC4505" w:rsidRPr="005F0CC1">
        <w:rPr>
          <w:rStyle w:val="Refdenotaalpie"/>
          <w:sz w:val="26"/>
          <w:szCs w:val="26"/>
          <w:lang w:val="es-MX"/>
        </w:rPr>
        <w:footnoteReference w:id="1"/>
      </w:r>
      <w:r w:rsidR="00DC4505" w:rsidRPr="005F0CC1">
        <w:rPr>
          <w:sz w:val="26"/>
          <w:szCs w:val="26"/>
          <w:vertAlign w:val="superscript"/>
          <w:lang w:val="es-MX"/>
        </w:rPr>
        <w:t>,</w:t>
      </w:r>
      <w:r w:rsidR="00DC4505" w:rsidRPr="005F0CC1">
        <w:rPr>
          <w:rStyle w:val="Refdenotaalpie"/>
          <w:sz w:val="26"/>
          <w:szCs w:val="26"/>
          <w:lang w:val="es-MX"/>
        </w:rPr>
        <w:footnoteReference w:id="2"/>
      </w:r>
      <w:r w:rsidR="00DC4505" w:rsidRPr="005F0CC1">
        <w:rPr>
          <w:sz w:val="26"/>
          <w:szCs w:val="26"/>
          <w:vertAlign w:val="superscript"/>
          <w:lang w:val="es-MX"/>
        </w:rPr>
        <w:t xml:space="preserve"> </w:t>
      </w:r>
      <w:r w:rsidR="002E1598" w:rsidRPr="005F0CC1">
        <w:rPr>
          <w:sz w:val="26"/>
          <w:szCs w:val="26"/>
          <w:vertAlign w:val="superscript"/>
          <w:lang w:val="es-MX"/>
        </w:rPr>
        <w:t xml:space="preserve"> </w:t>
      </w:r>
      <w:r w:rsidR="002E1598" w:rsidRPr="005F0CC1">
        <w:rPr>
          <w:sz w:val="26"/>
          <w:szCs w:val="26"/>
          <w:lang w:val="es-MX"/>
        </w:rPr>
        <w:t>Es</w:t>
      </w:r>
      <w:r w:rsidR="00ED128B" w:rsidRPr="005F0CC1">
        <w:rPr>
          <w:sz w:val="26"/>
          <w:szCs w:val="26"/>
          <w:lang w:val="es-MX"/>
        </w:rPr>
        <w:t>to incluye dinero que usted tra</w:t>
      </w:r>
      <w:r w:rsidR="002E1598" w:rsidRPr="005F0CC1">
        <w:rPr>
          <w:sz w:val="26"/>
          <w:szCs w:val="26"/>
          <w:lang w:val="es-MX"/>
        </w:rPr>
        <w:t xml:space="preserve">jo consigo a prisión, Ganado mientras estuvo preso, o que recibió mientras estuvo interno (tal como regalos o los establecidos en demandas). Dinero que </w:t>
      </w:r>
      <w:r w:rsidR="009B0B26">
        <w:rPr>
          <w:sz w:val="26"/>
          <w:szCs w:val="26"/>
          <w:lang w:val="es-MX"/>
        </w:rPr>
        <w:t xml:space="preserve">le es </w:t>
      </w:r>
      <w:r w:rsidR="002E1598" w:rsidRPr="005F0CC1">
        <w:rPr>
          <w:sz w:val="26"/>
          <w:szCs w:val="26"/>
          <w:lang w:val="es-MX"/>
        </w:rPr>
        <w:t xml:space="preserve">adeudado a usted se le entregará </w:t>
      </w:r>
      <w:r w:rsidR="005F0CC1" w:rsidRPr="005F0CC1">
        <w:rPr>
          <w:sz w:val="26"/>
          <w:szCs w:val="26"/>
          <w:lang w:val="es-MX"/>
        </w:rPr>
        <w:t>generalmente</w:t>
      </w:r>
      <w:r w:rsidR="002E1598" w:rsidRPr="005F0CC1">
        <w:rPr>
          <w:sz w:val="26"/>
          <w:szCs w:val="26"/>
          <w:lang w:val="es-MX"/>
        </w:rPr>
        <w:t xml:space="preserve"> en forma de</w:t>
      </w:r>
      <w:r w:rsidR="00ED128B" w:rsidRPr="005F0CC1">
        <w:rPr>
          <w:sz w:val="26"/>
          <w:szCs w:val="26"/>
          <w:lang w:val="es-MX"/>
        </w:rPr>
        <w:t xml:space="preserve"> tarjetas de valor de almacenes.</w:t>
      </w:r>
    </w:p>
    <w:p w:rsidR="00DC4505" w:rsidRPr="005F0CC1" w:rsidRDefault="00DC4505" w:rsidP="005F0CC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DC4505" w:rsidRPr="005F0CC1" w:rsidRDefault="00DC4505" w:rsidP="005F0CC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6"/>
          <w:szCs w:val="26"/>
          <w:lang w:val="es-MX"/>
        </w:rPr>
      </w:pPr>
      <w:r w:rsidRPr="005F0CC1">
        <w:rPr>
          <w:b/>
          <w:bCs/>
          <w:sz w:val="26"/>
          <w:szCs w:val="26"/>
          <w:lang w:val="es-MX"/>
        </w:rPr>
        <w:t>b.</w:t>
      </w:r>
      <w:r w:rsidRPr="005F0CC1">
        <w:rPr>
          <w:b/>
          <w:bCs/>
          <w:sz w:val="26"/>
          <w:szCs w:val="26"/>
          <w:lang w:val="es-MX"/>
        </w:rPr>
        <w:tab/>
      </w:r>
      <w:r w:rsidR="002E1598" w:rsidRPr="005F0CC1">
        <w:rPr>
          <w:b/>
          <w:bCs/>
          <w:sz w:val="26"/>
          <w:szCs w:val="26"/>
          <w:lang w:val="es-MX"/>
        </w:rPr>
        <w:t>Recaudación de Taquilla</w:t>
      </w:r>
    </w:p>
    <w:p w:rsidR="00DC4505" w:rsidRPr="005F0CC1" w:rsidRDefault="00DC4505" w:rsidP="005F0CC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ED128B" w:rsidRPr="005F0CC1" w:rsidRDefault="00DC4505" w:rsidP="005F0CC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5F0CC1">
        <w:rPr>
          <w:sz w:val="26"/>
          <w:szCs w:val="26"/>
          <w:lang w:val="es-MX"/>
        </w:rPr>
        <w:tab/>
        <w:t xml:space="preserve">ADC </w:t>
      </w:r>
      <w:r w:rsidR="002E1598" w:rsidRPr="005F0CC1">
        <w:rPr>
          <w:sz w:val="26"/>
          <w:szCs w:val="26"/>
          <w:lang w:val="es-MX"/>
        </w:rPr>
        <w:t xml:space="preserve"> da </w:t>
      </w:r>
      <w:r w:rsidRPr="005F0CC1">
        <w:rPr>
          <w:sz w:val="26"/>
          <w:szCs w:val="26"/>
          <w:lang w:val="es-MX"/>
        </w:rPr>
        <w:t>$50</w:t>
      </w:r>
      <w:r w:rsidR="00ED128B" w:rsidRPr="005F0CC1">
        <w:rPr>
          <w:sz w:val="26"/>
          <w:szCs w:val="26"/>
          <w:lang w:val="es-MX"/>
        </w:rPr>
        <w:t xml:space="preserve"> por recaudación de</w:t>
      </w:r>
      <w:r w:rsidR="002E1598" w:rsidRPr="005F0CC1">
        <w:rPr>
          <w:sz w:val="26"/>
          <w:szCs w:val="26"/>
          <w:lang w:val="es-MX"/>
        </w:rPr>
        <w:t xml:space="preserve"> taquilla. La recaudación de taquilla vendrá de su cuenta dedicada a su liberación. Si usted tiene menos de $50 en su cuenta de liberación, ADC </w:t>
      </w:r>
      <w:r w:rsidR="00ED128B" w:rsidRPr="005F0CC1">
        <w:rPr>
          <w:sz w:val="26"/>
          <w:szCs w:val="26"/>
          <w:lang w:val="es-MX"/>
        </w:rPr>
        <w:t xml:space="preserve">completará la diferencia. No recibirá ningún fondo de ADC si usted  tiene más de $250 disponibles en su </w:t>
      </w:r>
      <w:r w:rsidR="005F0CC1" w:rsidRPr="005F0CC1">
        <w:rPr>
          <w:sz w:val="26"/>
          <w:szCs w:val="26"/>
          <w:lang w:val="es-MX"/>
        </w:rPr>
        <w:t>retención</w:t>
      </w:r>
      <w:r w:rsidR="00ED128B" w:rsidRPr="005F0CC1">
        <w:rPr>
          <w:sz w:val="26"/>
          <w:szCs w:val="26"/>
          <w:lang w:val="es-MX"/>
        </w:rPr>
        <w:t xml:space="preserve"> o en cuentas.</w:t>
      </w:r>
    </w:p>
    <w:p w:rsidR="00DC4505" w:rsidRPr="005F0CC1" w:rsidRDefault="002E1598" w:rsidP="005F0CC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5F0CC1">
        <w:rPr>
          <w:sz w:val="26"/>
          <w:szCs w:val="26"/>
          <w:lang w:val="es-MX"/>
        </w:rPr>
        <w:t xml:space="preserve"> </w:t>
      </w:r>
      <w:r w:rsidR="00DC4505" w:rsidRPr="005F0CC1">
        <w:rPr>
          <w:sz w:val="26"/>
          <w:szCs w:val="26"/>
          <w:lang w:val="es-MX"/>
        </w:rPr>
        <w:t xml:space="preserve"> </w:t>
      </w:r>
    </w:p>
    <w:p w:rsidR="00DC4505" w:rsidRPr="005F0CC1" w:rsidRDefault="00DC4505" w:rsidP="005F0CC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szCs w:val="26"/>
          <w:lang w:val="es-MX"/>
        </w:rPr>
      </w:pPr>
      <w:r w:rsidRPr="005F0CC1">
        <w:rPr>
          <w:b/>
          <w:sz w:val="26"/>
          <w:szCs w:val="26"/>
          <w:lang w:val="es-MX"/>
        </w:rPr>
        <w:tab/>
        <w:t>c.</w:t>
      </w:r>
      <w:r w:rsidRPr="005F0CC1">
        <w:rPr>
          <w:b/>
          <w:sz w:val="26"/>
          <w:szCs w:val="26"/>
          <w:lang w:val="es-MX"/>
        </w:rPr>
        <w:tab/>
      </w:r>
      <w:r w:rsidR="00ED128B" w:rsidRPr="005F0CC1">
        <w:rPr>
          <w:b/>
          <w:sz w:val="26"/>
          <w:szCs w:val="26"/>
          <w:lang w:val="es-MX"/>
        </w:rPr>
        <w:t>Efectivo por Asistencia</w:t>
      </w:r>
    </w:p>
    <w:p w:rsidR="00DC4505" w:rsidRPr="005F0CC1" w:rsidRDefault="00DC4505" w:rsidP="005F0CC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DC4505" w:rsidRPr="009B0B26" w:rsidRDefault="00DC4505" w:rsidP="005F0CC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5F0CC1">
        <w:rPr>
          <w:sz w:val="26"/>
          <w:szCs w:val="26"/>
          <w:lang w:val="es-MX"/>
        </w:rPr>
        <w:tab/>
      </w:r>
      <w:r w:rsidR="00ED128B" w:rsidRPr="005F0CC1">
        <w:rPr>
          <w:sz w:val="26"/>
          <w:szCs w:val="26"/>
          <w:lang w:val="es-MX"/>
        </w:rPr>
        <w:t>Bienestar en Arizona (llamado Efectivo por Asistencia) no está disponible para adultos a menos que</w:t>
      </w:r>
      <w:r w:rsidR="005F0CC1">
        <w:rPr>
          <w:sz w:val="26"/>
          <w:szCs w:val="26"/>
          <w:lang w:val="es-MX"/>
        </w:rPr>
        <w:t xml:space="preserve"> éstos</w:t>
      </w:r>
      <w:r w:rsidR="00ED128B" w:rsidRPr="005F0CC1">
        <w:rPr>
          <w:sz w:val="26"/>
          <w:szCs w:val="26"/>
          <w:lang w:val="es-MX"/>
        </w:rPr>
        <w:t xml:space="preserve"> estén al cuidado de niños dependientes suyos. </w:t>
      </w:r>
      <w:r w:rsidRPr="009B0B26">
        <w:rPr>
          <w:sz w:val="26"/>
          <w:szCs w:val="26"/>
          <w:lang w:val="es-MX"/>
        </w:rPr>
        <w:t>Ariz. Rev. Stat. Ann. § 46-292.</w:t>
      </w:r>
    </w:p>
    <w:p w:rsidR="00981C7C" w:rsidRPr="009B0B26" w:rsidRDefault="00981C7C" w:rsidP="005F0CC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DC4505" w:rsidRPr="005F0CC1" w:rsidRDefault="00DC4505" w:rsidP="005F0CC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szCs w:val="26"/>
          <w:lang w:val="es-MX"/>
        </w:rPr>
      </w:pPr>
      <w:r w:rsidRPr="005F0CC1">
        <w:rPr>
          <w:b/>
          <w:sz w:val="26"/>
          <w:szCs w:val="26"/>
          <w:lang w:val="es-MX"/>
        </w:rPr>
        <w:lastRenderedPageBreak/>
        <w:t>2.</w:t>
      </w:r>
      <w:r w:rsidRPr="005F0CC1">
        <w:rPr>
          <w:b/>
          <w:sz w:val="26"/>
          <w:szCs w:val="26"/>
          <w:lang w:val="es-MX"/>
        </w:rPr>
        <w:tab/>
      </w:r>
      <w:r w:rsidRPr="005F0CC1">
        <w:rPr>
          <w:b/>
          <w:sz w:val="26"/>
          <w:szCs w:val="26"/>
          <w:u w:val="single"/>
          <w:lang w:val="es-MX"/>
        </w:rPr>
        <w:t>I</w:t>
      </w:r>
      <w:r w:rsidR="00ED128B" w:rsidRPr="005F0CC1">
        <w:rPr>
          <w:b/>
          <w:sz w:val="26"/>
          <w:szCs w:val="26"/>
          <w:u w:val="single"/>
          <w:lang w:val="es-MX"/>
        </w:rPr>
        <w:t>dentificación</w:t>
      </w:r>
    </w:p>
    <w:p w:rsidR="00DC4505" w:rsidRPr="005F0CC1" w:rsidRDefault="00DC4505" w:rsidP="005F0CC1">
      <w:pPr>
        <w:jc w:val="both"/>
        <w:rPr>
          <w:rFonts w:eastAsiaTheme="minorHAnsi"/>
          <w:sz w:val="26"/>
          <w:szCs w:val="26"/>
          <w:lang w:val="es-MX"/>
        </w:rPr>
      </w:pPr>
    </w:p>
    <w:p w:rsidR="00A325E0" w:rsidRPr="005F0CC1" w:rsidRDefault="00DC4505" w:rsidP="005F0CC1">
      <w:pPr>
        <w:ind w:firstLine="720"/>
        <w:jc w:val="both"/>
        <w:rPr>
          <w:rFonts w:eastAsiaTheme="minorHAnsi"/>
          <w:sz w:val="26"/>
          <w:szCs w:val="26"/>
          <w:lang w:val="es-MX"/>
        </w:rPr>
      </w:pPr>
      <w:r w:rsidRPr="005F0CC1">
        <w:rPr>
          <w:rFonts w:eastAsiaTheme="minorHAnsi"/>
          <w:sz w:val="26"/>
          <w:szCs w:val="26"/>
          <w:lang w:val="es-MX"/>
        </w:rPr>
        <w:t xml:space="preserve">ADC </w:t>
      </w:r>
      <w:r w:rsidR="00ED128B" w:rsidRPr="005F0CC1">
        <w:rPr>
          <w:rFonts w:eastAsiaTheme="minorHAnsi"/>
          <w:sz w:val="26"/>
          <w:szCs w:val="26"/>
          <w:lang w:val="es-MX"/>
        </w:rPr>
        <w:t xml:space="preserve"> opera un programa con</w:t>
      </w:r>
      <w:r w:rsidR="00A325E0" w:rsidRPr="005F0CC1">
        <w:rPr>
          <w:rFonts w:eastAsiaTheme="minorHAnsi"/>
          <w:sz w:val="26"/>
          <w:szCs w:val="26"/>
          <w:lang w:val="es-MX"/>
        </w:rPr>
        <w:t xml:space="preserve"> el Departamento de  </w:t>
      </w:r>
      <w:r w:rsidR="00ED128B" w:rsidRPr="005F0CC1">
        <w:rPr>
          <w:rFonts w:eastAsiaTheme="minorHAnsi"/>
          <w:sz w:val="26"/>
          <w:szCs w:val="26"/>
          <w:lang w:val="es-MX"/>
        </w:rPr>
        <w:t xml:space="preserve"> Movilidad</w:t>
      </w:r>
      <w:r w:rsidR="00A325E0" w:rsidRPr="005F0CC1">
        <w:rPr>
          <w:rFonts w:eastAsiaTheme="minorHAnsi"/>
          <w:sz w:val="26"/>
          <w:szCs w:val="26"/>
          <w:lang w:val="es-MX"/>
        </w:rPr>
        <w:t xml:space="preserve"> Vehicular</w:t>
      </w:r>
      <w:r w:rsidR="00ED128B" w:rsidRPr="005F0CC1">
        <w:rPr>
          <w:rFonts w:eastAsiaTheme="minorHAnsi"/>
          <w:sz w:val="26"/>
          <w:szCs w:val="26"/>
          <w:lang w:val="es-MX"/>
        </w:rPr>
        <w:t xml:space="preserve"> de Arizona para ayudarlo a conseguir</w:t>
      </w:r>
      <w:r w:rsidR="009B0B26">
        <w:rPr>
          <w:rFonts w:eastAsiaTheme="minorHAnsi"/>
          <w:sz w:val="26"/>
          <w:szCs w:val="26"/>
          <w:lang w:val="es-MX"/>
        </w:rPr>
        <w:t xml:space="preserve"> </w:t>
      </w:r>
      <w:r w:rsidR="00ED128B" w:rsidRPr="005F0CC1">
        <w:rPr>
          <w:rFonts w:eastAsiaTheme="minorHAnsi"/>
          <w:sz w:val="26"/>
          <w:szCs w:val="26"/>
          <w:lang w:val="es-MX"/>
        </w:rPr>
        <w:t xml:space="preserve"> su</w:t>
      </w:r>
      <w:r w:rsidR="00A325E0" w:rsidRPr="005F0CC1">
        <w:rPr>
          <w:rFonts w:eastAsiaTheme="minorHAnsi"/>
          <w:sz w:val="26"/>
          <w:szCs w:val="26"/>
          <w:lang w:val="es-MX"/>
        </w:rPr>
        <w:t xml:space="preserve"> licencia o tarjeta de identificac</w:t>
      </w:r>
      <w:r w:rsidR="00A74026" w:rsidRPr="005F0CC1">
        <w:rPr>
          <w:rFonts w:eastAsiaTheme="minorHAnsi"/>
          <w:sz w:val="26"/>
          <w:szCs w:val="26"/>
          <w:lang w:val="es-MX"/>
        </w:rPr>
        <w:t>ión</w:t>
      </w:r>
      <w:r w:rsidR="009B0B26">
        <w:rPr>
          <w:rFonts w:eastAsiaTheme="minorHAnsi"/>
          <w:sz w:val="26"/>
          <w:szCs w:val="26"/>
          <w:lang w:val="es-MX"/>
        </w:rPr>
        <w:t xml:space="preserve"> de Arizona antes de su liberación</w:t>
      </w:r>
      <w:r w:rsidR="00A74026" w:rsidRPr="005F0CC1">
        <w:rPr>
          <w:rFonts w:eastAsiaTheme="minorHAnsi"/>
          <w:sz w:val="26"/>
          <w:szCs w:val="26"/>
          <w:lang w:val="es-MX"/>
        </w:rPr>
        <w:t>,</w:t>
      </w:r>
      <w:r w:rsidR="005F0CC1">
        <w:rPr>
          <w:rFonts w:eastAsiaTheme="minorHAnsi"/>
          <w:sz w:val="26"/>
          <w:szCs w:val="26"/>
          <w:lang w:val="es-MX"/>
        </w:rPr>
        <w:t xml:space="preserve"> esto,</w:t>
      </w:r>
      <w:r w:rsidR="00A74026" w:rsidRPr="005F0CC1">
        <w:rPr>
          <w:rFonts w:eastAsiaTheme="minorHAnsi"/>
          <w:sz w:val="26"/>
          <w:szCs w:val="26"/>
          <w:lang w:val="es-MX"/>
        </w:rPr>
        <w:t xml:space="preserve"> </w:t>
      </w:r>
      <w:r w:rsidR="00A325E0" w:rsidRPr="005F0CC1">
        <w:rPr>
          <w:rFonts w:eastAsiaTheme="minorHAnsi"/>
          <w:sz w:val="26"/>
          <w:szCs w:val="26"/>
          <w:lang w:val="es-MX"/>
        </w:rPr>
        <w:t>si usted tuvo</w:t>
      </w:r>
      <w:r w:rsidR="00A74026" w:rsidRPr="005F0CC1">
        <w:rPr>
          <w:rFonts w:eastAsiaTheme="minorHAnsi"/>
          <w:sz w:val="26"/>
          <w:szCs w:val="26"/>
          <w:lang w:val="es-MX"/>
        </w:rPr>
        <w:t xml:space="preserve"> antes de su encarcelamiento </w:t>
      </w:r>
      <w:r w:rsidR="00A325E0" w:rsidRPr="005F0CC1">
        <w:rPr>
          <w:rFonts w:eastAsiaTheme="minorHAnsi"/>
          <w:sz w:val="26"/>
          <w:szCs w:val="26"/>
          <w:lang w:val="es-MX"/>
        </w:rPr>
        <w:t xml:space="preserve">un DL o un número de </w:t>
      </w:r>
      <w:r w:rsidR="005F0CC1" w:rsidRPr="005F0CC1">
        <w:rPr>
          <w:rFonts w:eastAsiaTheme="minorHAnsi"/>
          <w:sz w:val="26"/>
          <w:szCs w:val="26"/>
          <w:lang w:val="es-MX"/>
        </w:rPr>
        <w:t>Identificación.</w:t>
      </w:r>
      <w:r w:rsidRPr="005F0CC1">
        <w:rPr>
          <w:rStyle w:val="Refdenotaalpie"/>
          <w:rFonts w:eastAsiaTheme="minorHAnsi"/>
          <w:sz w:val="26"/>
          <w:szCs w:val="26"/>
          <w:lang w:val="es-MX"/>
        </w:rPr>
        <w:footnoteReference w:id="3"/>
      </w:r>
      <w:r w:rsidRPr="005F0CC1">
        <w:rPr>
          <w:rFonts w:eastAsiaTheme="minorHAnsi"/>
          <w:sz w:val="26"/>
          <w:szCs w:val="26"/>
          <w:lang w:val="es-MX"/>
        </w:rPr>
        <w:t xml:space="preserve"> </w:t>
      </w:r>
      <w:r w:rsidR="00A325E0" w:rsidRPr="005F0CC1">
        <w:rPr>
          <w:rFonts w:eastAsiaTheme="minorHAnsi"/>
          <w:sz w:val="26"/>
          <w:szCs w:val="26"/>
          <w:lang w:val="es-MX"/>
        </w:rPr>
        <w:t>Usted puede no ser elegible para el programa  de División de Movilidad Vehicular de ADC si usted tuvo un historia</w:t>
      </w:r>
      <w:r w:rsidR="005F0CC1">
        <w:rPr>
          <w:rFonts w:eastAsiaTheme="minorHAnsi"/>
          <w:sz w:val="26"/>
          <w:szCs w:val="26"/>
          <w:lang w:val="es-MX"/>
        </w:rPr>
        <w:t>l de agresión</w:t>
      </w:r>
      <w:r w:rsidR="00A325E0" w:rsidRPr="005F0CC1">
        <w:rPr>
          <w:rFonts w:eastAsiaTheme="minorHAnsi"/>
          <w:sz w:val="26"/>
          <w:szCs w:val="26"/>
          <w:lang w:val="es-MX"/>
        </w:rPr>
        <w:t xml:space="preserve"> sexual</w:t>
      </w:r>
      <w:r w:rsidR="00A74026" w:rsidRPr="005F0CC1">
        <w:rPr>
          <w:rFonts w:eastAsiaTheme="minorHAnsi"/>
          <w:sz w:val="26"/>
          <w:szCs w:val="26"/>
          <w:lang w:val="es-MX"/>
        </w:rPr>
        <w:t xml:space="preserve"> o </w:t>
      </w:r>
      <w:r w:rsidR="005F0CC1" w:rsidRPr="005F0CC1">
        <w:rPr>
          <w:rFonts w:eastAsiaTheme="minorHAnsi"/>
          <w:sz w:val="26"/>
          <w:szCs w:val="26"/>
          <w:lang w:val="es-MX"/>
        </w:rPr>
        <w:t>alguna</w:t>
      </w:r>
      <w:r w:rsidR="00A74026" w:rsidRPr="005F0CC1">
        <w:rPr>
          <w:rFonts w:eastAsiaTheme="minorHAnsi"/>
          <w:sz w:val="26"/>
          <w:szCs w:val="26"/>
          <w:lang w:val="es-MX"/>
        </w:rPr>
        <w:t xml:space="preserve"> condición de ciudadaní</w:t>
      </w:r>
      <w:r w:rsidR="00A325E0" w:rsidRPr="005F0CC1">
        <w:rPr>
          <w:rFonts w:eastAsiaTheme="minorHAnsi"/>
          <w:sz w:val="26"/>
          <w:szCs w:val="26"/>
          <w:lang w:val="es-MX"/>
        </w:rPr>
        <w:t>a. Si usted no califica para obtener la ayuda para una la licencia de conduc</w:t>
      </w:r>
      <w:r w:rsidR="00A74026" w:rsidRPr="005F0CC1">
        <w:rPr>
          <w:rFonts w:eastAsiaTheme="minorHAnsi"/>
          <w:sz w:val="26"/>
          <w:szCs w:val="26"/>
          <w:lang w:val="es-MX"/>
        </w:rPr>
        <w:t>i</w:t>
      </w:r>
      <w:r w:rsidR="00A325E0" w:rsidRPr="005F0CC1">
        <w:rPr>
          <w:rFonts w:eastAsiaTheme="minorHAnsi"/>
          <w:sz w:val="26"/>
          <w:szCs w:val="26"/>
          <w:lang w:val="es-MX"/>
        </w:rPr>
        <w:t xml:space="preserve">r o tarjeta de </w:t>
      </w:r>
      <w:r w:rsidR="005F0CC1" w:rsidRPr="005F0CC1">
        <w:rPr>
          <w:rFonts w:eastAsiaTheme="minorHAnsi"/>
          <w:sz w:val="26"/>
          <w:szCs w:val="26"/>
          <w:lang w:val="es-MX"/>
        </w:rPr>
        <w:t>identificación</w:t>
      </w:r>
      <w:r w:rsidR="009B0B26">
        <w:rPr>
          <w:rFonts w:eastAsiaTheme="minorHAnsi"/>
          <w:sz w:val="26"/>
          <w:szCs w:val="26"/>
          <w:lang w:val="es-MX"/>
        </w:rPr>
        <w:t xml:space="preserve"> de Arizona</w:t>
      </w:r>
      <w:r w:rsidR="00A325E0" w:rsidRPr="005F0CC1">
        <w:rPr>
          <w:rFonts w:eastAsiaTheme="minorHAnsi"/>
          <w:sz w:val="26"/>
          <w:szCs w:val="26"/>
          <w:lang w:val="es-MX"/>
        </w:rPr>
        <w:t xml:space="preserve">, ADC le dará una tarjeta de  Identificación de Liberación Agresor Liberado. (RIOC por sus siglas en </w:t>
      </w:r>
      <w:r w:rsidR="005F0CC1" w:rsidRPr="005F0CC1">
        <w:rPr>
          <w:rFonts w:eastAsiaTheme="minorHAnsi"/>
          <w:sz w:val="26"/>
          <w:szCs w:val="26"/>
          <w:lang w:val="es-MX"/>
        </w:rPr>
        <w:t>inglés</w:t>
      </w:r>
      <w:r w:rsidR="00A325E0" w:rsidRPr="005F0CC1">
        <w:rPr>
          <w:rFonts w:eastAsiaTheme="minorHAnsi"/>
          <w:sz w:val="26"/>
          <w:szCs w:val="26"/>
          <w:lang w:val="es-MX"/>
        </w:rPr>
        <w:t xml:space="preserve">). La RIOC es </w:t>
      </w:r>
      <w:r w:rsidR="00A74026" w:rsidRPr="005F0CC1">
        <w:rPr>
          <w:rFonts w:eastAsiaTheme="minorHAnsi"/>
          <w:sz w:val="26"/>
          <w:szCs w:val="26"/>
          <w:lang w:val="es-MX"/>
        </w:rPr>
        <w:t>válida</w:t>
      </w:r>
      <w:r w:rsidR="00A325E0" w:rsidRPr="005F0CC1">
        <w:rPr>
          <w:rFonts w:eastAsiaTheme="minorHAnsi"/>
          <w:sz w:val="26"/>
          <w:szCs w:val="26"/>
          <w:lang w:val="es-MX"/>
        </w:rPr>
        <w:t xml:space="preserve"> </w:t>
      </w:r>
      <w:r w:rsidR="00A74026" w:rsidRPr="005F0CC1">
        <w:rPr>
          <w:rFonts w:eastAsiaTheme="minorHAnsi"/>
          <w:sz w:val="26"/>
          <w:szCs w:val="26"/>
          <w:lang w:val="es-MX"/>
        </w:rPr>
        <w:t>para 30 días despué</w:t>
      </w:r>
      <w:r w:rsidR="00A325E0" w:rsidRPr="005F0CC1">
        <w:rPr>
          <w:rFonts w:eastAsiaTheme="minorHAnsi"/>
          <w:sz w:val="26"/>
          <w:szCs w:val="26"/>
          <w:lang w:val="es-MX"/>
        </w:rPr>
        <w:t>s de que es liberado. Si usted consig</w:t>
      </w:r>
      <w:r w:rsidR="00A74026" w:rsidRPr="005F0CC1">
        <w:rPr>
          <w:rFonts w:eastAsiaTheme="minorHAnsi"/>
          <w:sz w:val="26"/>
          <w:szCs w:val="26"/>
          <w:lang w:val="es-MX"/>
        </w:rPr>
        <w:t>ue una RIOC, usted debe esforzarse</w:t>
      </w:r>
      <w:r w:rsidR="00A325E0" w:rsidRPr="005F0CC1">
        <w:rPr>
          <w:rFonts w:eastAsiaTheme="minorHAnsi"/>
          <w:sz w:val="26"/>
          <w:szCs w:val="26"/>
          <w:lang w:val="es-MX"/>
        </w:rPr>
        <w:t xml:space="preserve"> en conseguir una tarjeta de Identificación de Arizona tan pron</w:t>
      </w:r>
      <w:r w:rsidR="00A74026" w:rsidRPr="005F0CC1">
        <w:rPr>
          <w:rFonts w:eastAsiaTheme="minorHAnsi"/>
          <w:sz w:val="26"/>
          <w:szCs w:val="26"/>
          <w:lang w:val="es-MX"/>
        </w:rPr>
        <w:t>t</w:t>
      </w:r>
      <w:r w:rsidR="00A325E0" w:rsidRPr="005F0CC1">
        <w:rPr>
          <w:rFonts w:eastAsiaTheme="minorHAnsi"/>
          <w:sz w:val="26"/>
          <w:szCs w:val="26"/>
          <w:lang w:val="es-MX"/>
        </w:rPr>
        <w:t>o como</w:t>
      </w:r>
      <w:r w:rsidR="00A74026" w:rsidRPr="005F0CC1">
        <w:rPr>
          <w:rFonts w:eastAsiaTheme="minorHAnsi"/>
          <w:sz w:val="26"/>
          <w:szCs w:val="26"/>
          <w:lang w:val="es-MX"/>
        </w:rPr>
        <w:t xml:space="preserve"> </w:t>
      </w:r>
      <w:r w:rsidR="00A325E0" w:rsidRPr="005F0CC1">
        <w:rPr>
          <w:rFonts w:eastAsiaTheme="minorHAnsi"/>
          <w:sz w:val="26"/>
          <w:szCs w:val="26"/>
          <w:lang w:val="es-MX"/>
        </w:rPr>
        <w:t>usted salga, ya</w:t>
      </w:r>
      <w:r w:rsidR="00A74026" w:rsidRPr="005F0CC1">
        <w:rPr>
          <w:rFonts w:eastAsiaTheme="minorHAnsi"/>
          <w:sz w:val="26"/>
          <w:szCs w:val="26"/>
          <w:lang w:val="es-MX"/>
        </w:rPr>
        <w:t xml:space="preserve"> que puede algunas veces</w:t>
      </w:r>
      <w:r w:rsidR="005F0CC1">
        <w:rPr>
          <w:rFonts w:eastAsiaTheme="minorHAnsi"/>
          <w:sz w:val="26"/>
          <w:szCs w:val="26"/>
          <w:lang w:val="es-MX"/>
        </w:rPr>
        <w:t>,</w:t>
      </w:r>
      <w:r w:rsidR="00A74026" w:rsidRPr="005F0CC1">
        <w:rPr>
          <w:rFonts w:eastAsiaTheme="minorHAnsi"/>
          <w:sz w:val="26"/>
          <w:szCs w:val="26"/>
          <w:lang w:val="es-MX"/>
        </w:rPr>
        <w:t xml:space="preserve"> tomar a</w:t>
      </w:r>
      <w:r w:rsidR="00A325E0" w:rsidRPr="005F0CC1">
        <w:rPr>
          <w:rFonts w:eastAsiaTheme="minorHAnsi"/>
          <w:sz w:val="26"/>
          <w:szCs w:val="26"/>
          <w:lang w:val="es-MX"/>
        </w:rPr>
        <w:t>lgo de tiempo conseguir la tarjeta de Identificación expedida por el gobierno.</w:t>
      </w:r>
    </w:p>
    <w:p w:rsidR="00A325E0" w:rsidRPr="009B0B26" w:rsidRDefault="00A325E0" w:rsidP="00A325E0">
      <w:pPr>
        <w:ind w:firstLine="720"/>
        <w:rPr>
          <w:rFonts w:eastAsiaTheme="minorHAnsi"/>
          <w:sz w:val="26"/>
          <w:szCs w:val="26"/>
          <w:lang w:val="es-MX"/>
        </w:rPr>
      </w:pPr>
    </w:p>
    <w:p w:rsidR="00DC4505" w:rsidRPr="009B0B26" w:rsidRDefault="00DC4505"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sz w:val="26"/>
          <w:szCs w:val="26"/>
          <w:lang w:val="es-MX"/>
        </w:rPr>
      </w:pPr>
    </w:p>
    <w:p w:rsidR="00DC4505" w:rsidRPr="000050EC" w:rsidRDefault="00DC4505" w:rsidP="000050E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6"/>
          <w:szCs w:val="26"/>
          <w:lang w:val="es-MX"/>
        </w:rPr>
      </w:pPr>
      <w:r w:rsidRPr="009B0B26">
        <w:rPr>
          <w:b/>
          <w:bCs/>
          <w:sz w:val="26"/>
          <w:szCs w:val="26"/>
          <w:lang w:val="es-MX"/>
        </w:rPr>
        <w:t>3.</w:t>
      </w:r>
      <w:r w:rsidRPr="009B0B26">
        <w:rPr>
          <w:b/>
          <w:bCs/>
          <w:sz w:val="26"/>
          <w:szCs w:val="26"/>
          <w:lang w:val="es-MX"/>
        </w:rPr>
        <w:tab/>
      </w:r>
      <w:r w:rsidR="00A74026" w:rsidRPr="000050EC">
        <w:rPr>
          <w:b/>
          <w:bCs/>
          <w:sz w:val="26"/>
          <w:szCs w:val="26"/>
          <w:u w:val="single"/>
          <w:lang w:val="es-MX"/>
        </w:rPr>
        <w:t>Prestaciones de Seguro Social</w:t>
      </w:r>
      <w:r w:rsidRPr="000050EC">
        <w:rPr>
          <w:b/>
          <w:bCs/>
          <w:sz w:val="26"/>
          <w:szCs w:val="26"/>
          <w:u w:val="single"/>
          <w:lang w:val="es-MX"/>
        </w:rPr>
        <w:t xml:space="preserve"> (T</w:t>
      </w:r>
      <w:r w:rsidR="00A74026" w:rsidRPr="000050EC">
        <w:rPr>
          <w:b/>
          <w:bCs/>
          <w:sz w:val="26"/>
          <w:szCs w:val="26"/>
          <w:u w:val="single"/>
          <w:lang w:val="es-MX"/>
        </w:rPr>
        <w:t>ítulo</w:t>
      </w:r>
      <w:r w:rsidRPr="000050EC">
        <w:rPr>
          <w:b/>
          <w:bCs/>
          <w:sz w:val="26"/>
          <w:szCs w:val="26"/>
          <w:u w:val="single"/>
          <w:lang w:val="es-MX"/>
        </w:rPr>
        <w:t xml:space="preserve"> II)</w:t>
      </w:r>
    </w:p>
    <w:p w:rsidR="00DC4505" w:rsidRPr="000050EC" w:rsidRDefault="00DC4505" w:rsidP="000050E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DC4505" w:rsidRPr="000050EC" w:rsidRDefault="00B05351" w:rsidP="000050E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r w:rsidRPr="000050EC">
        <w:rPr>
          <w:sz w:val="26"/>
          <w:szCs w:val="26"/>
          <w:lang w:val="es-MX"/>
        </w:rPr>
        <w:t xml:space="preserve">Hay cuatro formas de calificar para las prestaciones federales de Seguro Social: (1) como </w:t>
      </w:r>
      <w:r w:rsidRPr="000050EC">
        <w:rPr>
          <w:sz w:val="26"/>
          <w:szCs w:val="26"/>
          <w:u w:val="single"/>
          <w:lang w:val="es-MX"/>
        </w:rPr>
        <w:t>retirado</w:t>
      </w:r>
      <w:r w:rsidRPr="000050EC">
        <w:rPr>
          <w:sz w:val="26"/>
          <w:szCs w:val="26"/>
          <w:lang w:val="es-MX"/>
        </w:rPr>
        <w:t xml:space="preserve">, (2) como una persona con </w:t>
      </w:r>
      <w:r w:rsidRPr="000050EC">
        <w:rPr>
          <w:sz w:val="26"/>
          <w:szCs w:val="26"/>
          <w:u w:val="single"/>
          <w:lang w:val="es-MX"/>
        </w:rPr>
        <w:t>discapacidad</w:t>
      </w:r>
      <w:r w:rsidRPr="000050EC">
        <w:rPr>
          <w:sz w:val="26"/>
          <w:szCs w:val="26"/>
          <w:lang w:val="es-MX"/>
        </w:rPr>
        <w:t xml:space="preserve">, (3) </w:t>
      </w:r>
      <w:r w:rsidRPr="000050EC">
        <w:rPr>
          <w:sz w:val="26"/>
          <w:szCs w:val="26"/>
          <w:u w:val="single"/>
          <w:lang w:val="es-MX"/>
        </w:rPr>
        <w:t xml:space="preserve">como </w:t>
      </w:r>
      <w:r w:rsidR="000A3F85">
        <w:rPr>
          <w:sz w:val="26"/>
          <w:szCs w:val="26"/>
          <w:u w:val="single"/>
          <w:lang w:val="es-MX"/>
        </w:rPr>
        <w:t>cónyuge</w:t>
      </w:r>
      <w:r w:rsidRPr="000050EC">
        <w:rPr>
          <w:sz w:val="26"/>
          <w:szCs w:val="26"/>
          <w:u w:val="single"/>
          <w:lang w:val="es-MX"/>
        </w:rPr>
        <w:t xml:space="preserve"> o dependiente económico </w:t>
      </w:r>
      <w:r w:rsidRPr="000050EC">
        <w:rPr>
          <w:sz w:val="26"/>
          <w:szCs w:val="26"/>
          <w:lang w:val="es-MX"/>
        </w:rPr>
        <w:t xml:space="preserve">de una personal elegible, o (4) como un </w:t>
      </w:r>
      <w:r w:rsidRPr="000050EC">
        <w:rPr>
          <w:sz w:val="26"/>
          <w:szCs w:val="26"/>
          <w:u w:val="single"/>
          <w:lang w:val="es-MX"/>
        </w:rPr>
        <w:t>sobreviviente</w:t>
      </w:r>
      <w:r w:rsidRPr="000050EC">
        <w:rPr>
          <w:sz w:val="26"/>
          <w:szCs w:val="26"/>
          <w:lang w:val="es-MX"/>
        </w:rPr>
        <w:t xml:space="preserve"> de una persona elegible</w:t>
      </w:r>
      <w:r w:rsidR="00DC4505" w:rsidRPr="000050EC">
        <w:rPr>
          <w:sz w:val="26"/>
          <w:szCs w:val="26"/>
          <w:lang w:val="es-MX"/>
        </w:rPr>
        <w:t>.</w:t>
      </w:r>
      <w:r w:rsidR="00DC4505" w:rsidRPr="000050EC">
        <w:rPr>
          <w:rStyle w:val="Refdenotaalpie"/>
          <w:sz w:val="26"/>
          <w:szCs w:val="26"/>
          <w:lang w:val="es-MX"/>
        </w:rPr>
        <w:footnoteReference w:id="4"/>
      </w:r>
      <w:r w:rsidR="00DC4505" w:rsidRPr="000050EC">
        <w:rPr>
          <w:sz w:val="26"/>
          <w:szCs w:val="26"/>
          <w:lang w:val="es-MX"/>
        </w:rPr>
        <w:t xml:space="preserve">  </w:t>
      </w:r>
      <w:r w:rsidR="00A13E26" w:rsidRPr="000050EC">
        <w:rPr>
          <w:sz w:val="26"/>
          <w:szCs w:val="26"/>
          <w:lang w:val="es-MX"/>
        </w:rPr>
        <w:t xml:space="preserve">Cada uno de estos </w:t>
      </w:r>
      <w:r w:rsidR="000050EC" w:rsidRPr="000050EC">
        <w:rPr>
          <w:sz w:val="26"/>
          <w:szCs w:val="26"/>
          <w:lang w:val="es-MX"/>
        </w:rPr>
        <w:t>es</w:t>
      </w:r>
      <w:r w:rsidR="00A13E26" w:rsidRPr="000050EC">
        <w:rPr>
          <w:sz w:val="26"/>
          <w:szCs w:val="26"/>
          <w:lang w:val="es-MX"/>
        </w:rPr>
        <w:t xml:space="preserve"> </w:t>
      </w:r>
      <w:r w:rsidR="000050EC" w:rsidRPr="000050EC">
        <w:rPr>
          <w:sz w:val="26"/>
          <w:szCs w:val="26"/>
          <w:lang w:val="es-MX"/>
        </w:rPr>
        <w:t>discutido</w:t>
      </w:r>
      <w:r w:rsidR="00A13E26" w:rsidRPr="000050EC">
        <w:rPr>
          <w:sz w:val="26"/>
          <w:szCs w:val="26"/>
          <w:lang w:val="es-MX"/>
        </w:rPr>
        <w:t xml:space="preserve"> con más detalle abajo. Usted no puede conseguir ninguna prestación de Seguro Social mientras se encuentre en prisión o cárcel, o enviado a cualquier otra institución pública debido a una </w:t>
      </w:r>
      <w:r w:rsidR="000050EC" w:rsidRPr="000050EC">
        <w:rPr>
          <w:sz w:val="26"/>
          <w:szCs w:val="26"/>
          <w:lang w:val="es-MX"/>
        </w:rPr>
        <w:t>convicción</w:t>
      </w:r>
      <w:r w:rsidR="00A13E26" w:rsidRPr="000050EC">
        <w:rPr>
          <w:sz w:val="26"/>
          <w:szCs w:val="26"/>
          <w:lang w:val="es-MX"/>
        </w:rPr>
        <w:t>,  o si está en custodia por más de treinta días</w:t>
      </w:r>
      <w:r w:rsidR="00DC4505" w:rsidRPr="000050EC">
        <w:rPr>
          <w:sz w:val="26"/>
          <w:szCs w:val="26"/>
          <w:lang w:val="es-MX"/>
        </w:rPr>
        <w:t>.</w:t>
      </w:r>
      <w:r w:rsidR="00DC4505" w:rsidRPr="000050EC">
        <w:rPr>
          <w:rStyle w:val="Refdenotaalpie"/>
          <w:sz w:val="26"/>
          <w:szCs w:val="26"/>
          <w:lang w:val="es-MX"/>
        </w:rPr>
        <w:footnoteReference w:id="5"/>
      </w:r>
      <w:r w:rsidR="00DC4505" w:rsidRPr="000050EC">
        <w:rPr>
          <w:sz w:val="26"/>
          <w:szCs w:val="26"/>
          <w:lang w:val="es-MX"/>
        </w:rPr>
        <w:t xml:space="preserve">  </w:t>
      </w:r>
      <w:r w:rsidR="00A13E26" w:rsidRPr="000050EC">
        <w:rPr>
          <w:sz w:val="26"/>
          <w:szCs w:val="26"/>
          <w:lang w:val="es-MX"/>
        </w:rPr>
        <w:t xml:space="preserve">Esto incluye estar en el Hospital del Estado de Arizona, La </w:t>
      </w:r>
      <w:r w:rsidR="000050EC" w:rsidRPr="000050EC">
        <w:rPr>
          <w:sz w:val="26"/>
          <w:szCs w:val="26"/>
          <w:lang w:val="es-MX"/>
        </w:rPr>
        <w:t>Comunidad</w:t>
      </w:r>
      <w:r w:rsidR="00A13E26" w:rsidRPr="000050EC">
        <w:rPr>
          <w:sz w:val="26"/>
          <w:szCs w:val="26"/>
          <w:lang w:val="es-MX"/>
        </w:rPr>
        <w:t xml:space="preserve"> de Protección de Arizona y en Programa de Tratamiento, o cualquier otra institución como un resultado de ser clasificado como Culpable Excepto Locura (GEI por sus siglas en inglés), No Culpable por Razones de </w:t>
      </w:r>
      <w:r w:rsidR="000050EC" w:rsidRPr="000050EC">
        <w:rPr>
          <w:sz w:val="26"/>
          <w:szCs w:val="26"/>
          <w:lang w:val="es-MX"/>
        </w:rPr>
        <w:t>Locura (</w:t>
      </w:r>
      <w:r w:rsidR="00A13E26" w:rsidRPr="000050EC">
        <w:rPr>
          <w:sz w:val="26"/>
          <w:szCs w:val="26"/>
          <w:lang w:val="es-MX"/>
        </w:rPr>
        <w:t>NGRI por sus siglas en inglés), o Persona Sexualmente Violenta (SVP por sus siglas en inglés). A usted  no se le permite también recibir pagos retroactivos por pasar tiempo en la prisión o cárcel. Y bajo la Administración de Seguridad Social</w:t>
      </w:r>
      <w:r w:rsidR="00345EA1" w:rsidRPr="000050EC">
        <w:rPr>
          <w:sz w:val="26"/>
          <w:szCs w:val="26"/>
          <w:lang w:val="es-MX"/>
        </w:rPr>
        <w:t>= s regulaciones</w:t>
      </w:r>
      <w:r w:rsidR="00345EA1" w:rsidRPr="000050EC">
        <w:rPr>
          <w:sz w:val="26"/>
          <w:szCs w:val="26"/>
          <w:lang w:val="es-MX"/>
        </w:rPr>
        <w:sym w:font="WP TypographicSymbols" w:char="0040"/>
      </w:r>
      <w:r w:rsidR="00345EA1" w:rsidRPr="000050EC">
        <w:rPr>
          <w:sz w:val="26"/>
          <w:szCs w:val="26"/>
          <w:lang w:val="es-MX"/>
        </w:rPr>
        <w:t xml:space="preserve"> fugitivos, usted no puede recoger ninguna prestación de Seguro Social si es considerado ser un fugitivo que huye para evitar enjuiciamiento o custodia de un </w:t>
      </w:r>
      <w:r w:rsidR="000050EC" w:rsidRPr="000050EC">
        <w:rPr>
          <w:sz w:val="26"/>
          <w:szCs w:val="26"/>
          <w:lang w:val="es-MX"/>
        </w:rPr>
        <w:t>tribunal</w:t>
      </w:r>
      <w:r w:rsidR="00345EA1" w:rsidRPr="000050EC">
        <w:rPr>
          <w:sz w:val="26"/>
          <w:szCs w:val="26"/>
          <w:lang w:val="es-MX"/>
        </w:rPr>
        <w:t xml:space="preserve"> debido a una convicción de delito grave o una condición de libertad condicional o libertad condicional probatoria</w:t>
      </w:r>
      <w:r w:rsidR="00DC4505" w:rsidRPr="000050EC">
        <w:rPr>
          <w:sz w:val="26"/>
          <w:szCs w:val="26"/>
          <w:lang w:val="es-MX"/>
        </w:rPr>
        <w:t>.</w:t>
      </w:r>
      <w:r w:rsidR="00DC4505" w:rsidRPr="000050EC">
        <w:rPr>
          <w:rStyle w:val="Refdenotaalpie"/>
          <w:sz w:val="26"/>
          <w:szCs w:val="26"/>
          <w:lang w:val="es-MX"/>
        </w:rPr>
        <w:footnoteReference w:id="6"/>
      </w:r>
      <w:r w:rsidR="00DC4505" w:rsidRPr="000050EC">
        <w:rPr>
          <w:sz w:val="26"/>
          <w:szCs w:val="26"/>
          <w:lang w:val="es-MX"/>
        </w:rPr>
        <w:t xml:space="preserve"> </w:t>
      </w:r>
    </w:p>
    <w:p w:rsidR="00DC4505" w:rsidRPr="009B0B26" w:rsidRDefault="00DC4505" w:rsidP="0041086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lang w:val="es-MX"/>
        </w:rPr>
      </w:pPr>
    </w:p>
    <w:p w:rsidR="00DE4E99" w:rsidRPr="000E2DD0" w:rsidRDefault="0066465A" w:rsidP="000E2DD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r w:rsidRPr="000E2DD0">
        <w:rPr>
          <w:sz w:val="26"/>
          <w:szCs w:val="26"/>
          <w:lang w:val="es-MX"/>
        </w:rPr>
        <w:t xml:space="preserve">Es importante tratar de determinar antes </w:t>
      </w:r>
      <w:r w:rsidR="00341E6C" w:rsidRPr="000E2DD0">
        <w:rPr>
          <w:sz w:val="26"/>
          <w:szCs w:val="26"/>
          <w:lang w:val="es-MX"/>
        </w:rPr>
        <w:t xml:space="preserve">de ser liberado si puede calificar por alguna forma de prestaciones, ya que las prestaciones pueden ayudarlo a subsanar sus necesidades una vez </w:t>
      </w:r>
      <w:r w:rsidR="000E2DD0" w:rsidRPr="000E2DD0">
        <w:rPr>
          <w:sz w:val="26"/>
          <w:szCs w:val="26"/>
          <w:lang w:val="es-MX"/>
        </w:rPr>
        <w:t>liberado</w:t>
      </w:r>
      <w:r w:rsidR="00341E6C" w:rsidRPr="000E2DD0">
        <w:rPr>
          <w:sz w:val="26"/>
          <w:szCs w:val="26"/>
          <w:lang w:val="es-MX"/>
        </w:rPr>
        <w:t>. Para aplicar para estas prestaciones, las personas deben completar los formatos de solicitud los cuales pueden solamente ser presentados en línea  en la</w:t>
      </w:r>
      <w:r w:rsidR="00DE4E99" w:rsidRPr="000E2DD0">
        <w:rPr>
          <w:sz w:val="26"/>
          <w:szCs w:val="26"/>
          <w:lang w:val="es-MX"/>
        </w:rPr>
        <w:t xml:space="preserve"> página de internet  de la </w:t>
      </w:r>
      <w:r w:rsidR="00341E6C" w:rsidRPr="000E2DD0">
        <w:rPr>
          <w:sz w:val="26"/>
          <w:szCs w:val="26"/>
          <w:lang w:val="es-MX"/>
        </w:rPr>
        <w:t xml:space="preserve"> Administración de Seguridad Social (SSA por sus siglas en inglés) </w:t>
      </w:r>
      <w:r w:rsidR="00DC4505" w:rsidRPr="000E2DD0">
        <w:rPr>
          <w:rStyle w:val="Hypertext"/>
          <w:sz w:val="26"/>
          <w:szCs w:val="26"/>
          <w:lang w:val="es-MX"/>
        </w:rPr>
        <w:t>www.ssa.gov o</w:t>
      </w:r>
      <w:r w:rsidR="00DE4E99" w:rsidRPr="000E2DD0">
        <w:rPr>
          <w:rStyle w:val="Hypertext"/>
          <w:sz w:val="26"/>
          <w:szCs w:val="26"/>
          <w:lang w:val="es-MX"/>
        </w:rPr>
        <w:t xml:space="preserve"> en persona</w:t>
      </w:r>
      <w:r w:rsidR="00DC4505" w:rsidRPr="000E2DD0">
        <w:rPr>
          <w:rStyle w:val="Hypertext"/>
          <w:sz w:val="26"/>
          <w:szCs w:val="26"/>
          <w:lang w:val="es-MX"/>
        </w:rPr>
        <w:t>.</w:t>
      </w:r>
      <w:r w:rsidR="00DC4505" w:rsidRPr="000E2DD0">
        <w:rPr>
          <w:sz w:val="26"/>
          <w:szCs w:val="26"/>
          <w:lang w:val="es-MX"/>
        </w:rPr>
        <w:t xml:space="preserve"> </w:t>
      </w:r>
      <w:r w:rsidR="00DE4E99" w:rsidRPr="000E2DD0">
        <w:rPr>
          <w:sz w:val="26"/>
          <w:szCs w:val="26"/>
          <w:lang w:val="es-MX"/>
        </w:rPr>
        <w:t>Una vez liberado, usted tendrá que presentarse en la oficina de Seguridad Social en su condado para completar el proceso de solicitud e iniciar la distribución de los beneficios.</w:t>
      </w:r>
    </w:p>
    <w:p w:rsidR="00DC4505" w:rsidRPr="000E2DD0" w:rsidRDefault="00DC4505" w:rsidP="000E2DD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p>
    <w:p w:rsidR="00DC4505" w:rsidRPr="000E2DD0" w:rsidRDefault="00DC4505" w:rsidP="000E2DD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0E2DD0" w:rsidRPr="000E2DD0" w:rsidRDefault="00DC4505" w:rsidP="000E2DD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0E2DD0">
        <w:rPr>
          <w:sz w:val="26"/>
          <w:szCs w:val="26"/>
          <w:lang w:val="es-MX"/>
        </w:rPr>
        <w:tab/>
      </w:r>
      <w:r w:rsidR="000E2DD0" w:rsidRPr="000E2DD0">
        <w:rPr>
          <w:sz w:val="26"/>
          <w:szCs w:val="26"/>
          <w:lang w:val="es-MX"/>
        </w:rPr>
        <w:t xml:space="preserve">Si usted no puede presentar la solicitud antes de su liberación, usted puede hacerlo llamando sin cobro al SSA al 1-800-772-1213 (TTY: 1-800-325-0778) para programar una cita con su Oficina de Distrito local o visitando el sitio de internet </w:t>
      </w:r>
      <w:hyperlink r:id="rId11" w:history="1">
        <w:r w:rsidR="000E2DD0" w:rsidRPr="000E2DD0">
          <w:rPr>
            <w:rStyle w:val="Hipervnculo"/>
            <w:sz w:val="26"/>
            <w:szCs w:val="26"/>
            <w:lang w:val="es-MX"/>
          </w:rPr>
          <w:t>www.ssa.gov</w:t>
        </w:r>
      </w:hyperlink>
      <w:r w:rsidR="000E2DD0" w:rsidRPr="000E2DD0">
        <w:rPr>
          <w:sz w:val="26"/>
          <w:szCs w:val="26"/>
          <w:lang w:val="es-MX"/>
        </w:rPr>
        <w:t xml:space="preserve">. Asegúrese de escribir el nombre de la persona con la que hable y la fecha. Si usted aplica dentro de 60 días de la fecha de su primera llamada para solicitar la solicitud de materiales, la SSA tomará la primera llamada telefónica como la fecha de su solicitud. Usted puede conseguir información y formatos en su Oficina de Seguridad Social. Si usted está en una necesidad inmediata debe pedir por </w:t>
      </w:r>
      <w:r w:rsidR="00996802">
        <w:rPr>
          <w:sz w:val="26"/>
          <w:szCs w:val="26"/>
          <w:lang w:val="es-MX"/>
        </w:rPr>
        <w:t>el proceso de solicitud acelerada</w:t>
      </w:r>
      <w:r w:rsidR="000E2DD0" w:rsidRPr="000E2DD0">
        <w:rPr>
          <w:sz w:val="26"/>
          <w:szCs w:val="26"/>
          <w:lang w:val="es-MX"/>
        </w:rPr>
        <w:t>.</w:t>
      </w:r>
    </w:p>
    <w:p w:rsidR="000E2DD0" w:rsidRPr="009B0B26" w:rsidRDefault="000E2DD0" w:rsidP="0041086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lang w:val="es-MX"/>
        </w:rPr>
      </w:pPr>
    </w:p>
    <w:p w:rsidR="00DC4505" w:rsidRPr="009B0B26" w:rsidRDefault="00DC4505" w:rsidP="0041086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lang w:val="es-MX"/>
        </w:rPr>
      </w:pPr>
    </w:p>
    <w:p w:rsidR="00996802" w:rsidRDefault="00996802" w:rsidP="005D37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r w:rsidRPr="009B0B26">
        <w:rPr>
          <w:sz w:val="26"/>
          <w:szCs w:val="26"/>
          <w:lang w:val="es-MX"/>
        </w:rPr>
        <w:t xml:space="preserve">Si </w:t>
      </w:r>
      <w:r>
        <w:rPr>
          <w:sz w:val="26"/>
          <w:szCs w:val="26"/>
          <w:lang w:val="es-MX"/>
        </w:rPr>
        <w:t xml:space="preserve">usted necesita ayuda para entender y llenar los formatos y no puede encontrar a alguien que le ayude, pida ayuda a la misma SSA. Bajo la Sección 504 de la Ley de Rehabilitación, a la SSA  le es requerido ayudar cuando usted necesite ayuda por causa de una discapacidad. Si usted ha sido discriminado </w:t>
      </w:r>
      <w:r w:rsidR="004F7EBD">
        <w:rPr>
          <w:sz w:val="26"/>
          <w:szCs w:val="26"/>
          <w:lang w:val="es-MX"/>
        </w:rPr>
        <w:t>por la SSA por alguna razón injusta, tal como una discapacidad, usted puede presentar una queja por discriminación en contra de la agencia (ver más abajo)</w:t>
      </w:r>
    </w:p>
    <w:p w:rsidR="00DC4505" w:rsidRPr="009B0B26" w:rsidRDefault="00DC4505" w:rsidP="005D37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DC4505" w:rsidRPr="005D37EA" w:rsidRDefault="004F7EBD" w:rsidP="005D37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r w:rsidRPr="004F7EBD">
        <w:rPr>
          <w:sz w:val="26"/>
          <w:szCs w:val="26"/>
          <w:lang w:val="es-MX"/>
        </w:rPr>
        <w:t>En general, la cantidad de  asistencia que usted reciba es determinada por la cantidad de dinero que gana, incluyendo dinero que está recibiendo por otras fuentes</w:t>
      </w:r>
      <w:r w:rsidRPr="009B0B26">
        <w:rPr>
          <w:sz w:val="26"/>
          <w:szCs w:val="26"/>
          <w:lang w:val="es-MX"/>
        </w:rPr>
        <w:t xml:space="preserve">. </w:t>
      </w:r>
      <w:r w:rsidRPr="004F7EBD">
        <w:rPr>
          <w:sz w:val="26"/>
          <w:szCs w:val="26"/>
          <w:lang w:val="es-MX"/>
        </w:rPr>
        <w:t>Si usted tiene negadas prestaciones</w:t>
      </w:r>
      <w:r>
        <w:rPr>
          <w:sz w:val="26"/>
          <w:szCs w:val="26"/>
          <w:lang w:val="es-MX"/>
        </w:rPr>
        <w:t xml:space="preserve">, es importante presentar una apelación lo más pronto posible. Para encontrar un abogado que le ayudará, contacte su oficina local de ayuda legal, </w:t>
      </w:r>
      <w:r w:rsidR="005D37EA">
        <w:rPr>
          <w:sz w:val="26"/>
          <w:szCs w:val="26"/>
          <w:lang w:val="es-MX"/>
        </w:rPr>
        <w:t>a</w:t>
      </w:r>
      <w:r>
        <w:rPr>
          <w:sz w:val="26"/>
          <w:szCs w:val="26"/>
          <w:lang w:val="es-MX"/>
        </w:rPr>
        <w:t xml:space="preserve"> la Barra del Estado de Arizona</w:t>
      </w:r>
      <w:r w:rsidR="005D37EA">
        <w:rPr>
          <w:sz w:val="26"/>
          <w:szCs w:val="26"/>
          <w:lang w:val="es-MX"/>
        </w:rPr>
        <w:t xml:space="preserve">, servicio </w:t>
      </w:r>
      <w:r>
        <w:rPr>
          <w:sz w:val="26"/>
          <w:szCs w:val="26"/>
          <w:lang w:val="es-MX"/>
        </w:rPr>
        <w:t xml:space="preserve"> Encuentre un Abogado </w:t>
      </w:r>
      <w:r w:rsidR="005D37EA">
        <w:rPr>
          <w:sz w:val="26"/>
          <w:szCs w:val="26"/>
          <w:lang w:val="es-MX"/>
        </w:rPr>
        <w:t xml:space="preserve">en: </w:t>
      </w:r>
      <w:hyperlink r:id="rId12" w:history="1">
        <w:r w:rsidR="00DC4505" w:rsidRPr="009B0B26">
          <w:rPr>
            <w:rStyle w:val="Hipervnculo"/>
            <w:sz w:val="26"/>
            <w:szCs w:val="26"/>
            <w:lang w:val="es-MX"/>
          </w:rPr>
          <w:t>http://www.azbar.org/findalawyer/</w:t>
        </w:r>
      </w:hyperlink>
      <w:r w:rsidR="00DC4505" w:rsidRPr="009B0B26">
        <w:rPr>
          <w:sz w:val="26"/>
          <w:szCs w:val="26"/>
          <w:lang w:val="es-MX"/>
        </w:rPr>
        <w:t>, o</w:t>
      </w:r>
      <w:r w:rsidR="005D37EA" w:rsidRPr="009B0B26">
        <w:rPr>
          <w:sz w:val="26"/>
          <w:szCs w:val="26"/>
          <w:lang w:val="es-MX"/>
        </w:rPr>
        <w:t xml:space="preserve"> </w:t>
      </w:r>
      <w:r w:rsidR="006C03B3">
        <w:rPr>
          <w:sz w:val="26"/>
          <w:szCs w:val="26"/>
          <w:lang w:val="es-MX"/>
        </w:rPr>
        <w:t xml:space="preserve">Ayuda legal  de Arizona </w:t>
      </w:r>
      <w:r w:rsidR="005D37EA" w:rsidRPr="009B0B26">
        <w:rPr>
          <w:sz w:val="26"/>
          <w:szCs w:val="26"/>
          <w:lang w:val="es-MX"/>
        </w:rPr>
        <w:t xml:space="preserve"> al </w:t>
      </w:r>
      <w:r w:rsidR="00DC4505" w:rsidRPr="009B0B26">
        <w:rPr>
          <w:sz w:val="26"/>
          <w:szCs w:val="26"/>
          <w:lang w:val="es-MX"/>
        </w:rPr>
        <w:t>1</w:t>
      </w:r>
      <w:r w:rsidR="00DC4505" w:rsidRPr="009B0B26">
        <w:rPr>
          <w:sz w:val="26"/>
          <w:szCs w:val="26"/>
          <w:lang w:val="es-MX"/>
        </w:rPr>
        <w:noBreakHyphen/>
        <w:t>866</w:t>
      </w:r>
      <w:r w:rsidR="00DC4505" w:rsidRPr="009B0B26">
        <w:rPr>
          <w:sz w:val="26"/>
          <w:szCs w:val="26"/>
          <w:lang w:val="es-MX"/>
        </w:rPr>
        <w:noBreakHyphen/>
        <w:t>637-5341.</w:t>
      </w:r>
    </w:p>
    <w:p w:rsidR="00DC4505" w:rsidRPr="009B0B26" w:rsidRDefault="00DC4505" w:rsidP="0041086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lang w:val="es-MX"/>
        </w:rPr>
      </w:pPr>
    </w:p>
    <w:p w:rsidR="00DC4505" w:rsidRPr="009B0B26" w:rsidRDefault="00DC4505" w:rsidP="0041086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6"/>
          <w:szCs w:val="26"/>
          <w:lang w:val="es-MX"/>
        </w:rPr>
      </w:pPr>
      <w:r w:rsidRPr="009B0B26">
        <w:rPr>
          <w:b/>
          <w:bCs/>
          <w:sz w:val="26"/>
          <w:szCs w:val="26"/>
          <w:lang w:val="es-MX"/>
        </w:rPr>
        <w:t>a.</w:t>
      </w:r>
      <w:r w:rsidRPr="009B0B26">
        <w:rPr>
          <w:b/>
          <w:bCs/>
          <w:sz w:val="26"/>
          <w:szCs w:val="26"/>
          <w:lang w:val="es-MX"/>
        </w:rPr>
        <w:tab/>
      </w:r>
      <w:r w:rsidR="005D37EA" w:rsidRPr="005D37EA">
        <w:rPr>
          <w:b/>
          <w:bCs/>
          <w:sz w:val="26"/>
          <w:szCs w:val="26"/>
          <w:lang w:val="es-MX"/>
        </w:rPr>
        <w:t xml:space="preserve">Prestaciones por </w:t>
      </w:r>
      <w:r w:rsidR="0062479F">
        <w:rPr>
          <w:b/>
          <w:bCs/>
          <w:sz w:val="26"/>
          <w:szCs w:val="26"/>
          <w:lang w:val="es-MX"/>
        </w:rPr>
        <w:t>Jubilación</w:t>
      </w:r>
    </w:p>
    <w:p w:rsidR="00DC4505" w:rsidRPr="009B0B26" w:rsidRDefault="00DC4505" w:rsidP="0041086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lang w:val="es-MX"/>
        </w:rPr>
      </w:pPr>
    </w:p>
    <w:p w:rsidR="005D37EA" w:rsidRDefault="005D37EA" w:rsidP="0083274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r>
        <w:rPr>
          <w:sz w:val="26"/>
          <w:szCs w:val="26"/>
          <w:lang w:val="es-MX"/>
        </w:rPr>
        <w:t xml:space="preserve">Prestaciones por </w:t>
      </w:r>
      <w:r w:rsidR="0062479F">
        <w:rPr>
          <w:sz w:val="26"/>
          <w:szCs w:val="26"/>
          <w:lang w:val="es-MX"/>
        </w:rPr>
        <w:t>Jubilación</w:t>
      </w:r>
      <w:r>
        <w:rPr>
          <w:sz w:val="26"/>
          <w:szCs w:val="26"/>
          <w:lang w:val="es-MX"/>
        </w:rPr>
        <w:t xml:space="preserve"> están disponibles para personas de 62 años o mayores. Usted deberá contactar a la Administración de Seguridad Social para d</w:t>
      </w:r>
      <w:r w:rsidR="0062479F">
        <w:rPr>
          <w:sz w:val="26"/>
          <w:szCs w:val="26"/>
          <w:lang w:val="es-MX"/>
        </w:rPr>
        <w:t>eterminar cuál es su edad para la</w:t>
      </w:r>
      <w:r w:rsidR="005F3714">
        <w:rPr>
          <w:sz w:val="26"/>
          <w:szCs w:val="26"/>
          <w:lang w:val="es-MX"/>
        </w:rPr>
        <w:t xml:space="preserve"> </w:t>
      </w:r>
      <w:r w:rsidR="0062479F">
        <w:rPr>
          <w:sz w:val="26"/>
          <w:szCs w:val="26"/>
          <w:lang w:val="es-MX"/>
        </w:rPr>
        <w:t>jubilación</w:t>
      </w:r>
      <w:r w:rsidR="005F3714">
        <w:rPr>
          <w:sz w:val="26"/>
          <w:szCs w:val="26"/>
          <w:lang w:val="es-MX"/>
        </w:rPr>
        <w:t xml:space="preserve"> </w:t>
      </w:r>
      <w:r w:rsidR="0062479F">
        <w:rPr>
          <w:sz w:val="26"/>
          <w:szCs w:val="26"/>
          <w:lang w:val="es-MX"/>
        </w:rPr>
        <w:t>completa</w:t>
      </w:r>
      <w:r>
        <w:rPr>
          <w:sz w:val="26"/>
          <w:szCs w:val="26"/>
          <w:lang w:val="es-MX"/>
        </w:rPr>
        <w:t>, porque depende del año en que usted nació. Por ejemplo,</w:t>
      </w:r>
      <w:r w:rsidR="000A3F85">
        <w:rPr>
          <w:sz w:val="26"/>
          <w:szCs w:val="26"/>
          <w:lang w:val="es-MX"/>
        </w:rPr>
        <w:t xml:space="preserve"> si usted nació</w:t>
      </w:r>
      <w:r>
        <w:rPr>
          <w:sz w:val="26"/>
          <w:szCs w:val="26"/>
          <w:lang w:val="es-MX"/>
        </w:rPr>
        <w:t xml:space="preserve"> e</w:t>
      </w:r>
      <w:r w:rsidR="00510437">
        <w:rPr>
          <w:sz w:val="26"/>
          <w:szCs w:val="26"/>
          <w:lang w:val="es-MX"/>
        </w:rPr>
        <w:t xml:space="preserve">n 1939, su edad para </w:t>
      </w:r>
      <w:r w:rsidR="0062479F">
        <w:rPr>
          <w:sz w:val="26"/>
          <w:szCs w:val="26"/>
          <w:lang w:val="es-MX"/>
        </w:rPr>
        <w:t>jubilación</w:t>
      </w:r>
      <w:r w:rsidR="005F3714">
        <w:rPr>
          <w:sz w:val="26"/>
          <w:szCs w:val="26"/>
          <w:lang w:val="es-MX"/>
        </w:rPr>
        <w:t xml:space="preserve"> </w:t>
      </w:r>
      <w:r w:rsidR="0062479F">
        <w:rPr>
          <w:sz w:val="26"/>
          <w:szCs w:val="26"/>
          <w:lang w:val="es-MX"/>
        </w:rPr>
        <w:t>completa</w:t>
      </w:r>
      <w:r w:rsidR="00510437">
        <w:rPr>
          <w:sz w:val="26"/>
          <w:szCs w:val="26"/>
          <w:lang w:val="es-MX"/>
        </w:rPr>
        <w:t xml:space="preserve"> es 65</w:t>
      </w:r>
      <w:r w:rsidR="005F3714">
        <w:rPr>
          <w:sz w:val="26"/>
          <w:szCs w:val="26"/>
          <w:lang w:val="es-MX"/>
        </w:rPr>
        <w:t xml:space="preserve"> años y 4 meses; si usted nació</w:t>
      </w:r>
      <w:r w:rsidR="00510437">
        <w:rPr>
          <w:sz w:val="26"/>
          <w:szCs w:val="26"/>
          <w:lang w:val="es-MX"/>
        </w:rPr>
        <w:t xml:space="preserve"> entre 1943 y 1954, es </w:t>
      </w:r>
      <w:r w:rsidR="005F3714">
        <w:rPr>
          <w:sz w:val="26"/>
          <w:szCs w:val="26"/>
          <w:lang w:val="es-MX"/>
        </w:rPr>
        <w:t>a los 66 años; y si usted nació</w:t>
      </w:r>
      <w:r w:rsidR="00510437">
        <w:rPr>
          <w:sz w:val="26"/>
          <w:szCs w:val="26"/>
          <w:lang w:val="es-MX"/>
        </w:rPr>
        <w:t xml:space="preserve"> en</w:t>
      </w:r>
      <w:r w:rsidR="005F3714">
        <w:rPr>
          <w:sz w:val="26"/>
          <w:szCs w:val="26"/>
          <w:lang w:val="es-MX"/>
        </w:rPr>
        <w:t xml:space="preserve"> 1960 o después, su </w:t>
      </w:r>
      <w:r w:rsidR="0062479F">
        <w:rPr>
          <w:sz w:val="26"/>
          <w:szCs w:val="26"/>
          <w:lang w:val="es-MX"/>
        </w:rPr>
        <w:t>jubilación</w:t>
      </w:r>
      <w:r w:rsidR="005F3714">
        <w:rPr>
          <w:sz w:val="26"/>
          <w:szCs w:val="26"/>
          <w:lang w:val="es-MX"/>
        </w:rPr>
        <w:t xml:space="preserve"> </w:t>
      </w:r>
      <w:r w:rsidR="0062479F">
        <w:rPr>
          <w:sz w:val="26"/>
          <w:szCs w:val="26"/>
          <w:lang w:val="es-MX"/>
        </w:rPr>
        <w:t>completa</w:t>
      </w:r>
      <w:r w:rsidR="005F3714">
        <w:rPr>
          <w:sz w:val="26"/>
          <w:szCs w:val="26"/>
          <w:lang w:val="es-MX"/>
        </w:rPr>
        <w:t xml:space="preserve"> es a los 67 años. E</w:t>
      </w:r>
      <w:r w:rsidR="00510437">
        <w:rPr>
          <w:sz w:val="26"/>
          <w:szCs w:val="26"/>
          <w:lang w:val="es-MX"/>
        </w:rPr>
        <w:t>s</w:t>
      </w:r>
      <w:r w:rsidR="005F3714">
        <w:rPr>
          <w:sz w:val="26"/>
          <w:szCs w:val="26"/>
          <w:lang w:val="es-MX"/>
        </w:rPr>
        <w:t xml:space="preserve"> importante conocer éste </w:t>
      </w:r>
      <w:r w:rsidR="00510437">
        <w:rPr>
          <w:sz w:val="26"/>
          <w:szCs w:val="26"/>
          <w:lang w:val="es-MX"/>
        </w:rPr>
        <w:t xml:space="preserve"> número porque aunque usted pueda empezar a recibir  prestaciones antes de los 62 años, usted no recibirá su mes completo de pensión hasta que usted alcance su edad de </w:t>
      </w:r>
      <w:r w:rsidR="0062479F">
        <w:rPr>
          <w:sz w:val="26"/>
          <w:szCs w:val="26"/>
          <w:lang w:val="es-MX"/>
        </w:rPr>
        <w:lastRenderedPageBreak/>
        <w:t>jubilación</w:t>
      </w:r>
      <w:r w:rsidR="00510437">
        <w:rPr>
          <w:sz w:val="26"/>
          <w:szCs w:val="26"/>
          <w:lang w:val="es-MX"/>
        </w:rPr>
        <w:t xml:space="preserve"> </w:t>
      </w:r>
      <w:r w:rsidR="0062479F">
        <w:rPr>
          <w:sz w:val="26"/>
          <w:szCs w:val="26"/>
          <w:lang w:val="es-MX"/>
        </w:rPr>
        <w:t>completa</w:t>
      </w:r>
      <w:r w:rsidR="00510437">
        <w:rPr>
          <w:sz w:val="26"/>
          <w:szCs w:val="26"/>
          <w:lang w:val="es-MX"/>
        </w:rPr>
        <w:t xml:space="preserve">. Si los beneficios comienzan a la edad de 65 años, se reducirán a cuenta  para el periodo más grande sobre el cual serán pagados.  Si usted retrasa </w:t>
      </w:r>
      <w:r w:rsidR="0062479F">
        <w:rPr>
          <w:sz w:val="26"/>
          <w:szCs w:val="26"/>
          <w:lang w:val="es-MX"/>
        </w:rPr>
        <w:t>la</w:t>
      </w:r>
      <w:r w:rsidR="00510437">
        <w:rPr>
          <w:sz w:val="26"/>
          <w:szCs w:val="26"/>
          <w:lang w:val="es-MX"/>
        </w:rPr>
        <w:t xml:space="preserve"> </w:t>
      </w:r>
      <w:r w:rsidR="0062479F">
        <w:rPr>
          <w:sz w:val="26"/>
          <w:szCs w:val="26"/>
          <w:lang w:val="es-MX"/>
        </w:rPr>
        <w:t>jubilación</w:t>
      </w:r>
      <w:r w:rsidR="00510437">
        <w:rPr>
          <w:sz w:val="26"/>
          <w:szCs w:val="26"/>
          <w:lang w:val="es-MX"/>
        </w:rPr>
        <w:t xml:space="preserve"> hasta que tenga 70 años o más, usted obtiene un crédito especial por cada mes que usted no recibe prestaciones después de alcanzar los 70 años.</w:t>
      </w:r>
    </w:p>
    <w:p w:rsidR="00DC4505" w:rsidRPr="009B0B26" w:rsidRDefault="00DC4505" w:rsidP="0083274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DC4505" w:rsidRPr="00832744" w:rsidRDefault="005F3714" w:rsidP="0083274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r>
        <w:rPr>
          <w:sz w:val="26"/>
          <w:szCs w:val="26"/>
          <w:lang w:val="es-MX"/>
        </w:rPr>
        <w:t xml:space="preserve">Las </w:t>
      </w:r>
      <w:r w:rsidR="00510437">
        <w:rPr>
          <w:sz w:val="26"/>
          <w:szCs w:val="26"/>
          <w:lang w:val="es-MX"/>
        </w:rPr>
        <w:t>Prestaciones de Seguro Social son pagados</w:t>
      </w:r>
      <w:r>
        <w:rPr>
          <w:sz w:val="26"/>
          <w:szCs w:val="26"/>
          <w:lang w:val="es-MX"/>
        </w:rPr>
        <w:t xml:space="preserve"> con dinero recogido de los impuestos de Seguro Social (FICA por sus siglas en inglés). Por cada año que trabaja y paga FICA, usted gana </w:t>
      </w:r>
      <w:r w:rsidR="00DC4505" w:rsidRPr="00DC4505">
        <w:rPr>
          <w:sz w:val="26"/>
          <w:szCs w:val="26"/>
        </w:rPr>
        <w:sym w:font="WP TypographicSymbols" w:char="0041"/>
      </w:r>
      <w:r w:rsidRPr="009B0B26">
        <w:rPr>
          <w:sz w:val="26"/>
          <w:szCs w:val="26"/>
          <w:lang w:val="es-MX"/>
        </w:rPr>
        <w:t xml:space="preserve"> </w:t>
      </w:r>
      <w:r>
        <w:rPr>
          <w:sz w:val="26"/>
          <w:szCs w:val="26"/>
          <w:lang w:val="es-MX"/>
        </w:rPr>
        <w:t>créditos,</w:t>
      </w:r>
      <w:r w:rsidR="00DC4505" w:rsidRPr="00DC4505">
        <w:rPr>
          <w:sz w:val="26"/>
          <w:szCs w:val="26"/>
        </w:rPr>
        <w:sym w:font="WP TypographicSymbols" w:char="0040"/>
      </w:r>
      <w:r w:rsidRPr="005F3714">
        <w:rPr>
          <w:sz w:val="26"/>
          <w:szCs w:val="26"/>
          <w:lang w:val="es-MX"/>
        </w:rPr>
        <w:t>arriba de 4 por año</w:t>
      </w:r>
      <w:r w:rsidRPr="009B0B26">
        <w:rPr>
          <w:sz w:val="26"/>
          <w:szCs w:val="26"/>
          <w:lang w:val="es-MX"/>
        </w:rPr>
        <w:t xml:space="preserve">. La </w:t>
      </w:r>
      <w:r>
        <w:rPr>
          <w:sz w:val="26"/>
          <w:szCs w:val="26"/>
          <w:lang w:val="es-MX"/>
        </w:rPr>
        <w:t xml:space="preserve">mayoría de la gente necesita 40 créditos para calificar para las prestaciones de </w:t>
      </w:r>
      <w:r w:rsidR="0062479F">
        <w:rPr>
          <w:sz w:val="26"/>
          <w:szCs w:val="26"/>
          <w:lang w:val="es-MX"/>
        </w:rPr>
        <w:t>jubilación</w:t>
      </w:r>
      <w:r>
        <w:rPr>
          <w:sz w:val="26"/>
          <w:szCs w:val="26"/>
          <w:lang w:val="es-MX"/>
        </w:rPr>
        <w:t xml:space="preserve">, así que eso es cerca de 10 años completos de trabajar y pagar FICA. Sus prestaciones de Seguro Social son una porción de la cantidad de dinero que ganaba en promedio durante su vida de trabajo. Si usted no está seguro de cuántos créditos ha ganado a través de pagar FICA o cuánto dinero ha hecho trabajando, hay una </w:t>
      </w:r>
      <w:r w:rsidR="00DC4505" w:rsidRPr="00DC4505">
        <w:rPr>
          <w:sz w:val="26"/>
          <w:szCs w:val="26"/>
        </w:rPr>
        <w:sym w:font="WP TypographicSymbols" w:char="0041"/>
      </w:r>
      <w:r w:rsidR="00111A67" w:rsidRPr="00111A67">
        <w:rPr>
          <w:sz w:val="26"/>
          <w:szCs w:val="26"/>
          <w:lang w:val="es-MX"/>
        </w:rPr>
        <w:t xml:space="preserve">Simulador de </w:t>
      </w:r>
      <w:r w:rsidR="0062479F">
        <w:rPr>
          <w:sz w:val="26"/>
          <w:szCs w:val="26"/>
          <w:lang w:val="es-MX"/>
        </w:rPr>
        <w:t>Jubilación</w:t>
      </w:r>
      <w:r w:rsidR="00111A67" w:rsidRPr="00111A67">
        <w:rPr>
          <w:sz w:val="26"/>
          <w:szCs w:val="26"/>
          <w:lang w:val="es-MX"/>
        </w:rPr>
        <w:t xml:space="preserve"> en Línea</w:t>
      </w:r>
      <w:r w:rsidR="00DC4505" w:rsidRPr="00111A67">
        <w:rPr>
          <w:sz w:val="26"/>
          <w:szCs w:val="26"/>
          <w:lang w:val="es-MX"/>
        </w:rPr>
        <w:sym w:font="WP TypographicSymbols" w:char="0040"/>
      </w:r>
      <w:r w:rsidR="00DC4505" w:rsidRPr="00111A67">
        <w:rPr>
          <w:sz w:val="26"/>
          <w:szCs w:val="26"/>
          <w:lang w:val="es-MX"/>
        </w:rPr>
        <w:t xml:space="preserve"> </w:t>
      </w:r>
      <w:r w:rsidR="00111A67" w:rsidRPr="00111A67">
        <w:rPr>
          <w:sz w:val="26"/>
          <w:szCs w:val="26"/>
          <w:lang w:val="es-MX"/>
        </w:rPr>
        <w:t xml:space="preserve">en el sitio de internet </w:t>
      </w:r>
      <w:r w:rsidR="00DC4505" w:rsidRPr="00111A67">
        <w:rPr>
          <w:sz w:val="26"/>
          <w:szCs w:val="26"/>
          <w:lang w:val="es-MX"/>
        </w:rPr>
        <w:t xml:space="preserve"> </w:t>
      </w:r>
      <w:r w:rsidR="00111A67" w:rsidRPr="00111A67">
        <w:rPr>
          <w:sz w:val="26"/>
          <w:szCs w:val="26"/>
          <w:lang w:val="es-MX"/>
        </w:rPr>
        <w:t xml:space="preserve"> de la SSA </w:t>
      </w:r>
      <w:r w:rsidR="00DC4505" w:rsidRPr="00111A67">
        <w:rPr>
          <w:sz w:val="26"/>
          <w:szCs w:val="26"/>
          <w:lang w:val="es-MX"/>
        </w:rPr>
        <w:t>(</w:t>
      </w:r>
      <w:hyperlink r:id="rId13" w:history="1">
        <w:r w:rsidR="00111A67" w:rsidRPr="00111A67">
          <w:rPr>
            <w:rStyle w:val="Hipervnculo"/>
            <w:sz w:val="26"/>
            <w:szCs w:val="26"/>
            <w:lang w:val="es-MX"/>
          </w:rPr>
          <w:t>www.ssa.gov</w:t>
        </w:r>
      </w:hyperlink>
      <w:r w:rsidR="00DC4505" w:rsidRPr="00111A67">
        <w:rPr>
          <w:sz w:val="26"/>
          <w:szCs w:val="26"/>
          <w:lang w:val="es-MX"/>
        </w:rPr>
        <w:t>)</w:t>
      </w:r>
      <w:r w:rsidR="00111A67" w:rsidRPr="00111A67">
        <w:rPr>
          <w:sz w:val="26"/>
          <w:szCs w:val="26"/>
          <w:lang w:val="es-MX"/>
        </w:rPr>
        <w:t xml:space="preserve"> que usted puede usar</w:t>
      </w:r>
      <w:r w:rsidR="00111A67" w:rsidRPr="009B0B26">
        <w:rPr>
          <w:sz w:val="26"/>
          <w:szCs w:val="26"/>
          <w:lang w:val="es-MX"/>
        </w:rPr>
        <w:t xml:space="preserve">. </w:t>
      </w:r>
      <w:r w:rsidR="00DC4505" w:rsidRPr="009B0B26">
        <w:rPr>
          <w:sz w:val="26"/>
          <w:szCs w:val="26"/>
          <w:lang w:val="es-MX"/>
        </w:rPr>
        <w:t xml:space="preserve"> </w:t>
      </w:r>
      <w:r w:rsidR="00111A67">
        <w:rPr>
          <w:sz w:val="26"/>
          <w:szCs w:val="26"/>
          <w:lang w:val="es-MX"/>
        </w:rPr>
        <w:t>También puede llamar gratuitamente al</w:t>
      </w:r>
      <w:r w:rsidR="00DC4505" w:rsidRPr="009B0B26">
        <w:rPr>
          <w:sz w:val="26"/>
          <w:szCs w:val="26"/>
          <w:lang w:val="es-MX"/>
        </w:rPr>
        <w:t xml:space="preserve"> 1-800-772-</w:t>
      </w:r>
      <w:r w:rsidR="00DC4505" w:rsidRPr="00832744">
        <w:rPr>
          <w:sz w:val="26"/>
          <w:szCs w:val="26"/>
          <w:lang w:val="es-MX"/>
        </w:rPr>
        <w:t xml:space="preserve">1213 </w:t>
      </w:r>
      <w:r w:rsidR="00111A67" w:rsidRPr="00832744">
        <w:rPr>
          <w:sz w:val="26"/>
          <w:szCs w:val="26"/>
          <w:lang w:val="es-MX"/>
        </w:rPr>
        <w:t xml:space="preserve"> y pedir un Formato </w:t>
      </w:r>
      <w:r w:rsidR="00DC4505" w:rsidRPr="00832744">
        <w:rPr>
          <w:sz w:val="26"/>
          <w:szCs w:val="26"/>
          <w:lang w:val="es-MX"/>
        </w:rPr>
        <w:t xml:space="preserve">SSA-7004 </w:t>
      </w:r>
      <w:r w:rsidR="00111A67" w:rsidRPr="00832744">
        <w:rPr>
          <w:sz w:val="26"/>
          <w:szCs w:val="26"/>
          <w:lang w:val="es-MX"/>
        </w:rPr>
        <w:t xml:space="preserve">Solicitud  de Estado de Cuenta  de Seguro Social. </w:t>
      </w:r>
      <w:r w:rsidR="00DC4505" w:rsidRPr="00832744">
        <w:rPr>
          <w:sz w:val="26"/>
          <w:szCs w:val="26"/>
          <w:lang w:val="es-MX"/>
        </w:rPr>
        <w:t xml:space="preserve">  </w:t>
      </w:r>
      <w:r w:rsidR="00111A67" w:rsidRPr="00832744">
        <w:rPr>
          <w:sz w:val="26"/>
          <w:szCs w:val="26"/>
          <w:lang w:val="es-MX"/>
        </w:rPr>
        <w:t xml:space="preserve">Además, la SSA tiene un número de publicaciones gratuitas, tales como </w:t>
      </w:r>
      <w:r w:rsidR="00DC4505" w:rsidRPr="00832744">
        <w:rPr>
          <w:sz w:val="26"/>
          <w:szCs w:val="26"/>
          <w:lang w:val="es-MX"/>
        </w:rPr>
        <w:t xml:space="preserve"> </w:t>
      </w:r>
      <w:r w:rsidR="00DC4505" w:rsidRPr="00832744">
        <w:rPr>
          <w:sz w:val="26"/>
          <w:szCs w:val="26"/>
          <w:lang w:val="es-MX"/>
        </w:rPr>
        <w:sym w:font="WP TypographicSymbols" w:char="0041"/>
      </w:r>
      <w:r w:rsidR="00832744" w:rsidRPr="00832744">
        <w:rPr>
          <w:sz w:val="26"/>
          <w:szCs w:val="26"/>
          <w:lang w:val="es-MX"/>
        </w:rPr>
        <w:t xml:space="preserve"> Como Puede Ganar Créditos</w:t>
      </w:r>
      <w:r w:rsidR="00DC4505" w:rsidRPr="00832744">
        <w:rPr>
          <w:sz w:val="26"/>
          <w:szCs w:val="26"/>
          <w:lang w:val="es-MX"/>
        </w:rPr>
        <w:t>,</w:t>
      </w:r>
      <w:r w:rsidR="00DC4505" w:rsidRPr="00832744">
        <w:rPr>
          <w:sz w:val="26"/>
          <w:szCs w:val="26"/>
          <w:lang w:val="es-MX"/>
        </w:rPr>
        <w:sym w:font="WP TypographicSymbols" w:char="0040"/>
      </w:r>
      <w:r w:rsidR="00DC4505" w:rsidRPr="00832744">
        <w:rPr>
          <w:sz w:val="26"/>
          <w:szCs w:val="26"/>
          <w:lang w:val="es-MX"/>
        </w:rPr>
        <w:t xml:space="preserve"> </w:t>
      </w:r>
      <w:r w:rsidR="00832744" w:rsidRPr="00832744">
        <w:rPr>
          <w:sz w:val="26"/>
          <w:szCs w:val="26"/>
          <w:lang w:val="es-MX"/>
        </w:rPr>
        <w:t>cuales puede solicitar en línea o llamando al SSA.</w:t>
      </w:r>
    </w:p>
    <w:p w:rsidR="00832744" w:rsidRPr="009B0B26" w:rsidRDefault="00832744" w:rsidP="0083274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lang w:val="es-MX"/>
        </w:rPr>
      </w:pPr>
    </w:p>
    <w:p w:rsidR="00DC4505" w:rsidRPr="009B0B26" w:rsidRDefault="00DC4505"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6"/>
          <w:szCs w:val="26"/>
          <w:lang w:val="es-MX"/>
        </w:rPr>
      </w:pPr>
      <w:r w:rsidRPr="009B0B26">
        <w:rPr>
          <w:b/>
          <w:bCs/>
          <w:sz w:val="26"/>
          <w:szCs w:val="26"/>
          <w:lang w:val="es-MX"/>
        </w:rPr>
        <w:t>b.</w:t>
      </w:r>
      <w:r w:rsidRPr="009B0B26">
        <w:rPr>
          <w:b/>
          <w:bCs/>
          <w:sz w:val="26"/>
          <w:szCs w:val="26"/>
          <w:lang w:val="es-MX"/>
        </w:rPr>
        <w:tab/>
      </w:r>
      <w:r w:rsidR="00832744">
        <w:rPr>
          <w:b/>
          <w:bCs/>
          <w:sz w:val="26"/>
          <w:szCs w:val="26"/>
          <w:lang w:val="es-MX"/>
        </w:rPr>
        <w:t xml:space="preserve">Prestaciones de </w:t>
      </w:r>
      <w:r w:rsidR="001F675F">
        <w:rPr>
          <w:b/>
          <w:bCs/>
          <w:sz w:val="26"/>
          <w:szCs w:val="26"/>
          <w:lang w:val="es-MX"/>
        </w:rPr>
        <w:t>Seguro de</w:t>
      </w:r>
      <w:r w:rsidR="00832744">
        <w:rPr>
          <w:b/>
          <w:bCs/>
          <w:sz w:val="26"/>
          <w:szCs w:val="26"/>
          <w:lang w:val="es-MX"/>
        </w:rPr>
        <w:t xml:space="preserve"> Discapacidad de </w:t>
      </w:r>
      <w:r w:rsidR="00832744" w:rsidRPr="009B0B26">
        <w:rPr>
          <w:b/>
          <w:bCs/>
          <w:sz w:val="26"/>
          <w:szCs w:val="26"/>
          <w:lang w:val="es-MX"/>
        </w:rPr>
        <w:t>Seguridad So</w:t>
      </w:r>
      <w:r w:rsidRPr="009B0B26">
        <w:rPr>
          <w:b/>
          <w:bCs/>
          <w:sz w:val="26"/>
          <w:szCs w:val="26"/>
          <w:lang w:val="es-MX"/>
        </w:rPr>
        <w:t xml:space="preserve">cial </w:t>
      </w:r>
    </w:p>
    <w:p w:rsidR="00DC4505" w:rsidRPr="009B0B26" w:rsidRDefault="00DC4505"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35535C" w:rsidRPr="005C6562" w:rsidRDefault="00832744" w:rsidP="000A3F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r>
        <w:rPr>
          <w:sz w:val="26"/>
          <w:szCs w:val="26"/>
          <w:lang w:val="es-MX"/>
        </w:rPr>
        <w:t xml:space="preserve">Las prestaciones de Seguro de Discapacidad de Seguridad Social (DIB o SSDI por sus siglas en inglés) están disponibles sin importar cuál sea su edad, si tiene suficientes créditos de trabajo o si tiene una discapacidad severa física o mental. La ley define discapacidad como una incapacidad para hacer cualquier  </w:t>
      </w:r>
      <w:r w:rsidR="00DC4505" w:rsidRPr="00DC4505">
        <w:rPr>
          <w:sz w:val="26"/>
          <w:szCs w:val="26"/>
        </w:rPr>
        <w:sym w:font="WP TypographicSymbols" w:char="0041"/>
      </w:r>
      <w:r w:rsidRPr="00832744">
        <w:rPr>
          <w:sz w:val="26"/>
          <w:szCs w:val="26"/>
          <w:lang w:val="es-MX"/>
        </w:rPr>
        <w:t>actividad sustancial remunerada</w:t>
      </w:r>
      <w:r w:rsidR="00DC4505" w:rsidRPr="00DC4505">
        <w:rPr>
          <w:sz w:val="26"/>
          <w:szCs w:val="26"/>
        </w:rPr>
        <w:sym w:font="WP TypographicSymbols" w:char="0040"/>
      </w:r>
      <w:r w:rsidR="00DC4505" w:rsidRPr="009B0B26">
        <w:rPr>
          <w:sz w:val="26"/>
          <w:szCs w:val="26"/>
          <w:lang w:val="es-MX"/>
        </w:rPr>
        <w:t xml:space="preserve"> (SGA) </w:t>
      </w:r>
      <w:r>
        <w:rPr>
          <w:sz w:val="26"/>
          <w:szCs w:val="26"/>
          <w:lang w:val="es-MX"/>
        </w:rPr>
        <w:t>debido a un impedimento físico o mental médicamente determinable que puede resultar en muerte o que ha durado</w:t>
      </w:r>
      <w:r w:rsidR="0035535C">
        <w:rPr>
          <w:sz w:val="26"/>
          <w:szCs w:val="26"/>
          <w:lang w:val="es-MX"/>
        </w:rPr>
        <w:t xml:space="preserve"> (o que puede ser esperado que dure) por al menos 12 meses consecutivos</w:t>
      </w:r>
      <w:r w:rsidR="00DC4505" w:rsidRPr="009B0B26">
        <w:rPr>
          <w:sz w:val="26"/>
          <w:szCs w:val="26"/>
          <w:lang w:val="es-MX"/>
        </w:rPr>
        <w:t>.</w:t>
      </w:r>
      <w:r w:rsidR="00DC4505" w:rsidRPr="00DC4505">
        <w:rPr>
          <w:rStyle w:val="Refdenotaalpie"/>
          <w:sz w:val="26"/>
          <w:szCs w:val="26"/>
        </w:rPr>
        <w:footnoteReference w:id="7"/>
      </w:r>
      <w:r w:rsidR="00DC4505" w:rsidRPr="009B0B26">
        <w:rPr>
          <w:sz w:val="26"/>
          <w:szCs w:val="26"/>
          <w:lang w:val="es-MX"/>
        </w:rPr>
        <w:t xml:space="preserve">  </w:t>
      </w:r>
      <w:r w:rsidR="0035535C">
        <w:rPr>
          <w:sz w:val="26"/>
          <w:szCs w:val="26"/>
          <w:lang w:val="es-MX"/>
        </w:rPr>
        <w:t>Ser desempleado o encarcelado no se consideran discapacidades, tampoco lo es adicción a drogas o alcohol</w:t>
      </w:r>
      <w:r w:rsidR="00DC4505" w:rsidRPr="009B0B26">
        <w:rPr>
          <w:sz w:val="26"/>
          <w:szCs w:val="26"/>
          <w:lang w:val="es-MX"/>
        </w:rPr>
        <w:t>.</w:t>
      </w:r>
      <w:r w:rsidR="00DC4505" w:rsidRPr="00DC4505">
        <w:rPr>
          <w:rStyle w:val="Refdenotaalpie"/>
          <w:sz w:val="26"/>
          <w:szCs w:val="26"/>
        </w:rPr>
        <w:footnoteReference w:id="8"/>
      </w:r>
      <w:r w:rsidR="00DC4505" w:rsidRPr="009B0B26">
        <w:rPr>
          <w:sz w:val="26"/>
          <w:szCs w:val="26"/>
          <w:lang w:val="es-MX"/>
        </w:rPr>
        <w:t xml:space="preserve"> </w:t>
      </w:r>
      <w:r w:rsidR="0035535C">
        <w:rPr>
          <w:sz w:val="26"/>
          <w:szCs w:val="26"/>
          <w:lang w:val="es-MX"/>
        </w:rPr>
        <w:t xml:space="preserve"> Hay de algún modo diferentes reglas para determinar discapacidad para personas que son legalmente ciegas</w:t>
      </w:r>
      <w:r w:rsidR="00DC4505" w:rsidRPr="005C6562">
        <w:rPr>
          <w:sz w:val="26"/>
          <w:szCs w:val="26"/>
          <w:lang w:val="es-MX"/>
        </w:rPr>
        <w:t>.</w:t>
      </w:r>
      <w:r w:rsidR="00DC4505" w:rsidRPr="005C6562">
        <w:rPr>
          <w:rStyle w:val="Refdenotaalpie"/>
          <w:sz w:val="26"/>
          <w:szCs w:val="26"/>
          <w:lang w:val="es-MX"/>
        </w:rPr>
        <w:footnoteReference w:id="9"/>
      </w:r>
      <w:r w:rsidR="00DC4505" w:rsidRPr="005C6562">
        <w:rPr>
          <w:sz w:val="26"/>
          <w:szCs w:val="26"/>
          <w:lang w:val="es-MX"/>
        </w:rPr>
        <w:t xml:space="preserve">  SSDI</w:t>
      </w:r>
      <w:r w:rsidR="0035535C" w:rsidRPr="005C6562">
        <w:rPr>
          <w:sz w:val="26"/>
          <w:szCs w:val="26"/>
          <w:lang w:val="es-MX"/>
        </w:rPr>
        <w:t xml:space="preserve"> </w:t>
      </w:r>
      <w:r w:rsidR="005C6562" w:rsidRPr="005C6562">
        <w:rPr>
          <w:sz w:val="26"/>
          <w:szCs w:val="26"/>
          <w:lang w:val="es-MX"/>
        </w:rPr>
        <w:t>es diferente al</w:t>
      </w:r>
      <w:r w:rsidR="0035535C" w:rsidRPr="005C6562">
        <w:rPr>
          <w:sz w:val="26"/>
          <w:szCs w:val="26"/>
          <w:lang w:val="es-MX"/>
        </w:rPr>
        <w:t xml:space="preserve"> Ingreso de Seguridad Suplementario (SSI; ver más abajo) y le permite mantener </w:t>
      </w:r>
      <w:r w:rsidR="005C6562" w:rsidRPr="005C6562">
        <w:rPr>
          <w:sz w:val="26"/>
          <w:szCs w:val="26"/>
          <w:lang w:val="es-MX"/>
        </w:rPr>
        <w:t>sus prestaciones por al menos algún</w:t>
      </w:r>
      <w:r w:rsidR="0035535C" w:rsidRPr="005C6562">
        <w:rPr>
          <w:sz w:val="26"/>
          <w:szCs w:val="26"/>
          <w:lang w:val="es-MX"/>
        </w:rPr>
        <w:t xml:space="preserve"> tiempo </w:t>
      </w:r>
      <w:r w:rsidR="005C6562" w:rsidRPr="005C6562">
        <w:rPr>
          <w:sz w:val="26"/>
          <w:szCs w:val="26"/>
          <w:lang w:val="es-MX"/>
        </w:rPr>
        <w:t>mientras regrese</w:t>
      </w:r>
      <w:r w:rsidR="0035535C" w:rsidRPr="005C6562">
        <w:rPr>
          <w:sz w:val="26"/>
          <w:szCs w:val="26"/>
          <w:lang w:val="es-MX"/>
        </w:rPr>
        <w:t xml:space="preserve"> a trabajar. </w:t>
      </w:r>
    </w:p>
    <w:p w:rsidR="00DC4505" w:rsidRPr="00832744" w:rsidRDefault="00DC4505" w:rsidP="000A3F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p>
    <w:p w:rsidR="00DC4505" w:rsidRPr="009B0B26" w:rsidRDefault="00DC4505" w:rsidP="000A3F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p>
    <w:p w:rsidR="00A46ED4" w:rsidRDefault="005C6562" w:rsidP="000A3F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r w:rsidRPr="005C6562">
        <w:rPr>
          <w:sz w:val="26"/>
          <w:szCs w:val="26"/>
          <w:lang w:val="es-MX"/>
        </w:rPr>
        <w:t>Mucha gente que solicita</w:t>
      </w:r>
      <w:r>
        <w:rPr>
          <w:sz w:val="26"/>
          <w:szCs w:val="26"/>
          <w:lang w:val="es-MX"/>
        </w:rPr>
        <w:t xml:space="preserve"> el SSDI </w:t>
      </w:r>
      <w:r w:rsidR="0062479F">
        <w:rPr>
          <w:sz w:val="26"/>
          <w:szCs w:val="26"/>
          <w:lang w:val="es-MX"/>
        </w:rPr>
        <w:t>es</w:t>
      </w:r>
      <w:r>
        <w:rPr>
          <w:sz w:val="26"/>
          <w:szCs w:val="26"/>
          <w:lang w:val="es-MX"/>
        </w:rPr>
        <w:t xml:space="preserve"> </w:t>
      </w:r>
      <w:r w:rsidR="0062479F">
        <w:rPr>
          <w:sz w:val="26"/>
          <w:szCs w:val="26"/>
          <w:lang w:val="es-MX"/>
        </w:rPr>
        <w:t>rechazada</w:t>
      </w:r>
      <w:r>
        <w:rPr>
          <w:sz w:val="26"/>
          <w:szCs w:val="26"/>
          <w:lang w:val="es-MX"/>
        </w:rPr>
        <w:t xml:space="preserve"> al principio pero obtienen prestaciones una vez que ellos apelan. Si usted es rechazado, asegúrese de comenzar el proceso de apelación por medio de presentar una Solicitud de Reconsideración dentro de 60 días posteriores a la fecha en que reciba la noticia de la determinación inicial</w:t>
      </w:r>
      <w:r w:rsidR="00DC4505" w:rsidRPr="009B0B26">
        <w:rPr>
          <w:sz w:val="26"/>
          <w:szCs w:val="26"/>
          <w:lang w:val="es-MX"/>
        </w:rPr>
        <w:t>.</w:t>
      </w:r>
      <w:r w:rsidR="00DC4505" w:rsidRPr="00DC4505">
        <w:rPr>
          <w:rStyle w:val="Refdenotaalpie"/>
          <w:sz w:val="26"/>
          <w:szCs w:val="26"/>
        </w:rPr>
        <w:footnoteReference w:id="10"/>
      </w:r>
      <w:r w:rsidR="00DC4505" w:rsidRPr="009B0B26">
        <w:rPr>
          <w:sz w:val="26"/>
          <w:szCs w:val="26"/>
          <w:lang w:val="es-MX"/>
        </w:rPr>
        <w:t xml:space="preserve">  </w:t>
      </w:r>
      <w:r w:rsidR="003514C7">
        <w:rPr>
          <w:sz w:val="26"/>
          <w:szCs w:val="26"/>
          <w:lang w:val="es-MX"/>
        </w:rPr>
        <w:t xml:space="preserve">Usted puede enviar su apelación por correo electrónico, pero es mejor  presentarla en persona a la Oficina Local de Seguridad Social y obtener una copia sellada con hora – y  fecha – para así poder probar que presentó su apelación en </w:t>
      </w:r>
      <w:r w:rsidR="003514C7">
        <w:rPr>
          <w:sz w:val="26"/>
          <w:szCs w:val="26"/>
          <w:lang w:val="es-MX"/>
        </w:rPr>
        <w:lastRenderedPageBreak/>
        <w:t>tiempo</w:t>
      </w:r>
      <w:r w:rsidR="00A46ED4">
        <w:rPr>
          <w:sz w:val="26"/>
          <w:szCs w:val="26"/>
          <w:lang w:val="es-MX"/>
        </w:rPr>
        <w:t xml:space="preserve">. Si usted pierde  el plazo de los 60 días para apelar debido a circunstancias más allá de su control, tales como hospitalización o enfermedad, usted deberá presentar una solicitud por escrito por una </w:t>
      </w:r>
      <w:r w:rsidR="00DC4505" w:rsidRPr="00DC4505">
        <w:rPr>
          <w:sz w:val="26"/>
          <w:szCs w:val="26"/>
        </w:rPr>
        <w:sym w:font="WP TypographicSymbols" w:char="0041"/>
      </w:r>
      <w:r w:rsidR="00A46ED4" w:rsidRPr="009B0B26">
        <w:rPr>
          <w:sz w:val="26"/>
          <w:szCs w:val="26"/>
          <w:lang w:val="es-MX"/>
        </w:rPr>
        <w:t xml:space="preserve"> </w:t>
      </w:r>
      <w:r w:rsidR="00A46ED4">
        <w:rPr>
          <w:sz w:val="26"/>
          <w:szCs w:val="26"/>
          <w:lang w:val="es-MX"/>
        </w:rPr>
        <w:t>buena excusa de excepción</w:t>
      </w:r>
      <w:r w:rsidR="00DC4505" w:rsidRPr="00DC4505">
        <w:rPr>
          <w:sz w:val="26"/>
          <w:szCs w:val="26"/>
        </w:rPr>
        <w:sym w:font="WP TypographicSymbols" w:char="0040"/>
      </w:r>
      <w:r w:rsidR="00DC4505" w:rsidRPr="009B0B26">
        <w:rPr>
          <w:sz w:val="26"/>
          <w:szCs w:val="26"/>
          <w:lang w:val="es-MX"/>
        </w:rPr>
        <w:t xml:space="preserve"> </w:t>
      </w:r>
      <w:r w:rsidR="00A46ED4" w:rsidRPr="009B0B26">
        <w:rPr>
          <w:sz w:val="26"/>
          <w:szCs w:val="26"/>
          <w:lang w:val="es-MX"/>
        </w:rPr>
        <w:t xml:space="preserve"> </w:t>
      </w:r>
      <w:r w:rsidR="00A46ED4">
        <w:rPr>
          <w:sz w:val="26"/>
          <w:szCs w:val="26"/>
          <w:lang w:val="es-MX"/>
        </w:rPr>
        <w:t>a la fecha</w:t>
      </w:r>
      <w:r w:rsidR="00A46ED4" w:rsidRPr="00A46ED4">
        <w:rPr>
          <w:sz w:val="26"/>
          <w:szCs w:val="26"/>
          <w:lang w:val="es-MX"/>
        </w:rPr>
        <w:t xml:space="preserve"> junto</w:t>
      </w:r>
      <w:r w:rsidR="00A46ED4">
        <w:rPr>
          <w:sz w:val="26"/>
          <w:szCs w:val="26"/>
          <w:lang w:val="es-MX"/>
        </w:rPr>
        <w:t xml:space="preserve"> con su Solicitud de</w:t>
      </w:r>
      <w:r w:rsidR="00DC4505" w:rsidRPr="009B0B26">
        <w:rPr>
          <w:sz w:val="26"/>
          <w:szCs w:val="26"/>
          <w:lang w:val="es-MX"/>
        </w:rPr>
        <w:t>.</w:t>
      </w:r>
      <w:r w:rsidR="00DC4505" w:rsidRPr="00DC4505">
        <w:rPr>
          <w:rStyle w:val="Refdenotaalpie"/>
          <w:sz w:val="26"/>
          <w:szCs w:val="26"/>
        </w:rPr>
        <w:footnoteReference w:id="11"/>
      </w:r>
      <w:r w:rsidR="00DC4505" w:rsidRPr="009B0B26">
        <w:rPr>
          <w:sz w:val="26"/>
          <w:szCs w:val="26"/>
          <w:lang w:val="es-MX"/>
        </w:rPr>
        <w:t xml:space="preserve">  </w:t>
      </w:r>
      <w:r w:rsidR="00A46ED4" w:rsidRPr="00A46ED4">
        <w:rPr>
          <w:sz w:val="26"/>
          <w:szCs w:val="26"/>
          <w:lang w:val="es-MX"/>
        </w:rPr>
        <w:t>Si su Solicitud</w:t>
      </w:r>
      <w:r w:rsidR="00A46ED4">
        <w:rPr>
          <w:sz w:val="26"/>
          <w:szCs w:val="26"/>
          <w:lang w:val="es-MX"/>
        </w:rPr>
        <w:t xml:space="preserve"> de Reconsideración es rechazada, usted tiene el derecho a presentar una Solicitud por una Audiencia de Ley Administrativa del Juez (ALJ por sus siglas en inglés) dentro de 60 días después de recibir la notificación de rechazo</w:t>
      </w:r>
      <w:r w:rsidR="00DC4505" w:rsidRPr="009B0B26">
        <w:rPr>
          <w:sz w:val="26"/>
          <w:szCs w:val="26"/>
          <w:lang w:val="es-MX"/>
        </w:rPr>
        <w:t>.</w:t>
      </w:r>
      <w:r w:rsidR="00DC4505" w:rsidRPr="00DC4505">
        <w:rPr>
          <w:rStyle w:val="Refdenotaalpie"/>
          <w:sz w:val="26"/>
          <w:szCs w:val="26"/>
        </w:rPr>
        <w:footnoteReference w:id="12"/>
      </w:r>
      <w:r w:rsidR="00A46ED4">
        <w:rPr>
          <w:sz w:val="26"/>
          <w:szCs w:val="26"/>
          <w:lang w:val="es-MX"/>
        </w:rPr>
        <w:t>Aunque la SSA este en el proceso de revisión</w:t>
      </w:r>
      <w:r w:rsidR="00F50F1F">
        <w:rPr>
          <w:sz w:val="26"/>
          <w:szCs w:val="26"/>
          <w:lang w:val="es-MX"/>
        </w:rPr>
        <w:t xml:space="preserve">, </w:t>
      </w:r>
      <w:r w:rsidR="00A46ED4">
        <w:rPr>
          <w:sz w:val="26"/>
          <w:szCs w:val="26"/>
          <w:lang w:val="es-MX"/>
        </w:rPr>
        <w:t xml:space="preserve"> proceso de apelación </w:t>
      </w:r>
      <w:r w:rsidR="00F50F1F">
        <w:rPr>
          <w:sz w:val="26"/>
          <w:szCs w:val="26"/>
          <w:lang w:val="es-MX"/>
        </w:rPr>
        <w:t xml:space="preserve"> más allá de la etapa del ALJ, usted en última instancia tiene el derecho de proceder a la corte federal en su apelación.  Usted debe comunicarse con una organización de ayuda legal o al  servicio de referencia de abogado local para ayuda con su apelación</w:t>
      </w:r>
    </w:p>
    <w:p w:rsidR="00DC4505" w:rsidRPr="005C6562" w:rsidRDefault="00DC4505" w:rsidP="00A46E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lang w:val="es-MX"/>
        </w:rPr>
      </w:pPr>
      <w:r w:rsidRPr="009B0B26">
        <w:rPr>
          <w:sz w:val="26"/>
          <w:szCs w:val="26"/>
          <w:lang w:val="es-MX"/>
        </w:rPr>
        <w:t xml:space="preserve"> </w:t>
      </w:r>
    </w:p>
    <w:p w:rsidR="00DC4505" w:rsidRPr="009B0B26" w:rsidRDefault="00DC4505"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lang w:val="es-MX"/>
        </w:rPr>
      </w:pPr>
    </w:p>
    <w:p w:rsidR="00F50F1F" w:rsidRPr="009B0B26" w:rsidRDefault="00F50F1F" w:rsidP="000A3F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r w:rsidRPr="00F50F1F">
        <w:rPr>
          <w:sz w:val="26"/>
          <w:szCs w:val="26"/>
          <w:lang w:val="es-MX"/>
        </w:rPr>
        <w:t>Como se describió  arriba</w:t>
      </w:r>
      <w:r w:rsidRPr="009B0B26">
        <w:rPr>
          <w:sz w:val="26"/>
          <w:szCs w:val="26"/>
          <w:lang w:val="es-MX"/>
        </w:rPr>
        <w:t xml:space="preserve">,  </w:t>
      </w:r>
      <w:r w:rsidRPr="00F50F1F">
        <w:rPr>
          <w:sz w:val="26"/>
          <w:szCs w:val="26"/>
          <w:lang w:val="es-MX"/>
        </w:rPr>
        <w:t>si usted está actualmente encarcelado, es mejor determinar</w:t>
      </w:r>
      <w:r>
        <w:rPr>
          <w:sz w:val="26"/>
          <w:szCs w:val="26"/>
          <w:lang w:val="es-MX"/>
        </w:rPr>
        <w:t xml:space="preserve"> </w:t>
      </w:r>
      <w:r w:rsidRPr="00F50F1F">
        <w:rPr>
          <w:sz w:val="26"/>
          <w:szCs w:val="26"/>
          <w:u w:val="single"/>
          <w:lang w:val="es-MX"/>
        </w:rPr>
        <w:t>antes</w:t>
      </w:r>
      <w:r>
        <w:rPr>
          <w:sz w:val="26"/>
          <w:szCs w:val="26"/>
          <w:lang w:val="es-MX"/>
        </w:rPr>
        <w:t xml:space="preserve"> de ser liberado si puede calificar por alguna forma de prestaciones. Esto es importante porque la solicitud puede llevar meses en su proceso y las prestaciones pueden </w:t>
      </w:r>
      <w:r w:rsidR="00CE3143">
        <w:rPr>
          <w:sz w:val="26"/>
          <w:szCs w:val="26"/>
          <w:lang w:val="es-MX"/>
        </w:rPr>
        <w:t>ayudar para sobrellevar sus necesidades una vez libre. Usted puede ser capaz de conseguir ayuda con la solicitud de su CO-III, Planificación de Liberación de Salud Mental, Planificación de Liberación Médica, o Enlace de Comunidades de Correcciones.</w:t>
      </w:r>
    </w:p>
    <w:p w:rsidR="00DC4505" w:rsidRPr="009B0B26" w:rsidRDefault="00DC4505"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lang w:val="es-MX"/>
        </w:rPr>
      </w:pPr>
      <w:r w:rsidRPr="009B0B26">
        <w:rPr>
          <w:sz w:val="26"/>
          <w:szCs w:val="26"/>
          <w:lang w:val="es-MX"/>
        </w:rPr>
        <w:tab/>
      </w:r>
    </w:p>
    <w:p w:rsidR="00DC4505" w:rsidRPr="009B0B26" w:rsidRDefault="00DC4505"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lang w:val="es-MX"/>
        </w:rPr>
      </w:pPr>
      <w:r w:rsidRPr="009B0B26">
        <w:rPr>
          <w:b/>
          <w:bCs/>
          <w:sz w:val="26"/>
          <w:szCs w:val="26"/>
          <w:lang w:val="es-MX"/>
        </w:rPr>
        <w:tab/>
      </w:r>
    </w:p>
    <w:p w:rsidR="00DC4505" w:rsidRPr="00CE3143" w:rsidRDefault="00DC4505"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lang w:val="es-MX"/>
        </w:rPr>
      </w:pPr>
      <w:r w:rsidRPr="009B0B26">
        <w:rPr>
          <w:b/>
          <w:bCs/>
          <w:sz w:val="26"/>
          <w:szCs w:val="26"/>
          <w:lang w:val="es-MX"/>
        </w:rPr>
        <w:tab/>
        <w:t>c.</w:t>
      </w:r>
      <w:r w:rsidRPr="009B0B26">
        <w:rPr>
          <w:b/>
          <w:bCs/>
          <w:sz w:val="26"/>
          <w:szCs w:val="26"/>
          <w:lang w:val="es-MX"/>
        </w:rPr>
        <w:tab/>
      </w:r>
      <w:r w:rsidR="00CE3143" w:rsidRPr="00CE3143">
        <w:rPr>
          <w:b/>
          <w:bCs/>
          <w:sz w:val="26"/>
          <w:szCs w:val="26"/>
          <w:lang w:val="es-MX"/>
        </w:rPr>
        <w:t>Prestaciones Familiares</w:t>
      </w:r>
    </w:p>
    <w:p w:rsidR="00DC4505" w:rsidRPr="00CE3143" w:rsidRDefault="00DC4505"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sz w:val="26"/>
          <w:szCs w:val="26"/>
          <w:lang w:val="es-MX"/>
        </w:rPr>
      </w:pPr>
    </w:p>
    <w:p w:rsidR="007E429D" w:rsidRPr="007E429D" w:rsidRDefault="00DC4505" w:rsidP="000A3F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9B0B26">
        <w:rPr>
          <w:sz w:val="26"/>
          <w:szCs w:val="26"/>
          <w:lang w:val="es-MX"/>
        </w:rPr>
        <w:tab/>
      </w:r>
      <w:r w:rsidR="00CE3143">
        <w:rPr>
          <w:sz w:val="26"/>
          <w:szCs w:val="26"/>
          <w:lang w:val="es-MX"/>
        </w:rPr>
        <w:t xml:space="preserve">Si usted es elegible para las prestaciones por </w:t>
      </w:r>
      <w:r w:rsidR="0062479F">
        <w:rPr>
          <w:sz w:val="26"/>
          <w:szCs w:val="26"/>
          <w:lang w:val="es-MX"/>
        </w:rPr>
        <w:t>jubilación</w:t>
      </w:r>
      <w:r w:rsidR="00CE3143">
        <w:rPr>
          <w:sz w:val="26"/>
          <w:szCs w:val="26"/>
          <w:lang w:val="es-MX"/>
        </w:rPr>
        <w:t xml:space="preserve"> o discapacidad, las prestaciones familiares pueden estar disponibles para sus dependientes económicos. Los miembros de la familia que pueden ser elegibles son: (1) su </w:t>
      </w:r>
      <w:r w:rsidR="000A3F85">
        <w:rPr>
          <w:sz w:val="26"/>
          <w:szCs w:val="26"/>
          <w:lang w:val="es-MX"/>
        </w:rPr>
        <w:t>cónyuge</w:t>
      </w:r>
      <w:r w:rsidR="00CE3143">
        <w:rPr>
          <w:sz w:val="26"/>
          <w:szCs w:val="26"/>
          <w:lang w:val="es-MX"/>
        </w:rPr>
        <w:t>, si él o ella tiene al menos 62 años de edad, o debajo de 62 pero todavía está al cuidado de un hijo menor de 16 años</w:t>
      </w:r>
      <w:r w:rsidR="007E429D">
        <w:rPr>
          <w:sz w:val="26"/>
          <w:szCs w:val="26"/>
          <w:lang w:val="es-MX"/>
        </w:rPr>
        <w:t xml:space="preserve">; y (2) sus hijos, si ellos </w:t>
      </w:r>
      <w:r w:rsidR="00CE3143">
        <w:rPr>
          <w:sz w:val="26"/>
          <w:szCs w:val="26"/>
          <w:lang w:val="es-MX"/>
        </w:rPr>
        <w:t xml:space="preserve">son </w:t>
      </w:r>
      <w:r w:rsidR="007E429D">
        <w:rPr>
          <w:sz w:val="26"/>
          <w:szCs w:val="26"/>
          <w:lang w:val="es-MX"/>
        </w:rPr>
        <w:t>solteros</w:t>
      </w:r>
      <w:r w:rsidR="00CE3143">
        <w:rPr>
          <w:sz w:val="26"/>
          <w:szCs w:val="26"/>
          <w:lang w:val="es-MX"/>
        </w:rPr>
        <w:t xml:space="preserve"> o son menores de 18 años de edad, menor de 19 años de edad</w:t>
      </w:r>
      <w:r w:rsidR="007E429D">
        <w:rPr>
          <w:sz w:val="26"/>
          <w:szCs w:val="26"/>
          <w:lang w:val="es-MX"/>
        </w:rPr>
        <w:t xml:space="preserve"> pero todavía está en la escuela, o de 18 años o más pero discapacitado. Si usted es divorciado, su </w:t>
      </w:r>
      <w:r w:rsidR="000A3F85">
        <w:rPr>
          <w:sz w:val="26"/>
          <w:szCs w:val="26"/>
          <w:lang w:val="es-MX"/>
        </w:rPr>
        <w:t>ex -</w:t>
      </w:r>
      <w:r w:rsidR="007E429D">
        <w:rPr>
          <w:sz w:val="26"/>
          <w:szCs w:val="26"/>
          <w:lang w:val="es-MX"/>
        </w:rPr>
        <w:t xml:space="preserve"> </w:t>
      </w:r>
      <w:r w:rsidR="000A3F85">
        <w:rPr>
          <w:sz w:val="26"/>
          <w:szCs w:val="26"/>
          <w:lang w:val="es-MX"/>
        </w:rPr>
        <w:t>cónyuge</w:t>
      </w:r>
      <w:r w:rsidR="007E429D">
        <w:rPr>
          <w:sz w:val="26"/>
          <w:szCs w:val="26"/>
          <w:lang w:val="es-MX"/>
        </w:rPr>
        <w:t xml:space="preserve"> puede ser elegible para prestaciones en su registro</w:t>
      </w:r>
      <w:r w:rsidRPr="009B0B26">
        <w:rPr>
          <w:sz w:val="26"/>
          <w:szCs w:val="26"/>
          <w:lang w:val="es-MX"/>
        </w:rPr>
        <w:t>.</w:t>
      </w:r>
      <w:r w:rsidRPr="00DC4505">
        <w:rPr>
          <w:rStyle w:val="Refdenotaalpie"/>
          <w:sz w:val="26"/>
          <w:szCs w:val="26"/>
        </w:rPr>
        <w:footnoteReference w:id="13"/>
      </w:r>
      <w:r w:rsidRPr="009B0B26">
        <w:rPr>
          <w:sz w:val="26"/>
          <w:szCs w:val="26"/>
          <w:lang w:val="es-MX"/>
        </w:rPr>
        <w:t xml:space="preserve"> </w:t>
      </w:r>
      <w:r w:rsidR="007E429D">
        <w:rPr>
          <w:sz w:val="26"/>
          <w:szCs w:val="26"/>
          <w:lang w:val="es-MX"/>
        </w:rPr>
        <w:t>En algunas circunstancias, sus nietos pueden ser elegibles para recibir prestaciones por dependencia económica.</w:t>
      </w:r>
    </w:p>
    <w:p w:rsidR="00DC4505" w:rsidRPr="009B0B26" w:rsidRDefault="00DC4505" w:rsidP="007E429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lang w:val="es-MX"/>
        </w:rPr>
      </w:pPr>
      <w:r w:rsidRPr="009B0B26">
        <w:rPr>
          <w:sz w:val="26"/>
          <w:szCs w:val="26"/>
          <w:lang w:val="es-MX"/>
        </w:rPr>
        <w:t xml:space="preserve"> </w:t>
      </w:r>
    </w:p>
    <w:p w:rsidR="00DC4505" w:rsidRPr="009B0B26" w:rsidRDefault="00DC4505"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lang w:val="es-MX"/>
        </w:rPr>
      </w:pPr>
    </w:p>
    <w:p w:rsidR="00DC4505" w:rsidRPr="009B0B26" w:rsidRDefault="00DC4505" w:rsidP="00981C7C">
      <w:pPr>
        <w:tabs>
          <w:tab w:val="left" w:pos="-1080"/>
          <w:tab w:val="left" w:pos="-720"/>
          <w:tab w:val="left" w:pos="0"/>
        </w:tabs>
        <w:rPr>
          <w:sz w:val="26"/>
          <w:szCs w:val="26"/>
          <w:lang w:val="es-MX"/>
        </w:rPr>
      </w:pPr>
      <w:r w:rsidRPr="009B0B26">
        <w:rPr>
          <w:b/>
          <w:bCs/>
          <w:sz w:val="26"/>
          <w:szCs w:val="26"/>
          <w:lang w:val="es-MX"/>
        </w:rPr>
        <w:tab/>
        <w:t>d.</w:t>
      </w:r>
      <w:r w:rsidRPr="009B0B26">
        <w:rPr>
          <w:b/>
          <w:bCs/>
          <w:sz w:val="26"/>
          <w:szCs w:val="26"/>
          <w:lang w:val="es-MX"/>
        </w:rPr>
        <w:tab/>
      </w:r>
      <w:r w:rsidR="000052C9" w:rsidRPr="000052C9">
        <w:rPr>
          <w:b/>
          <w:bCs/>
          <w:sz w:val="26"/>
          <w:szCs w:val="26"/>
          <w:lang w:val="es-MX"/>
        </w:rPr>
        <w:t xml:space="preserve">Prestaciones de </w:t>
      </w:r>
      <w:r w:rsidR="00376F31" w:rsidRPr="000052C9">
        <w:rPr>
          <w:b/>
          <w:bCs/>
          <w:sz w:val="26"/>
          <w:szCs w:val="26"/>
          <w:lang w:val="es-MX"/>
        </w:rPr>
        <w:t>Sobrevivencia</w:t>
      </w:r>
    </w:p>
    <w:p w:rsidR="00DC4505" w:rsidRPr="009B0B26" w:rsidRDefault="00DC4505"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lang w:val="es-MX"/>
        </w:rPr>
      </w:pPr>
    </w:p>
    <w:p w:rsidR="000052C9" w:rsidRPr="000052C9" w:rsidRDefault="00DC4505" w:rsidP="001F6B3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9B0B26">
        <w:rPr>
          <w:sz w:val="26"/>
          <w:szCs w:val="26"/>
          <w:lang w:val="es-MX"/>
        </w:rPr>
        <w:tab/>
      </w:r>
      <w:r w:rsidR="000052C9">
        <w:rPr>
          <w:sz w:val="26"/>
          <w:szCs w:val="26"/>
          <w:lang w:val="es-MX"/>
        </w:rPr>
        <w:t>Prestaciones de sobrevivencia están disponibles para algunos miembros de su familia cuando usted muera, si usted ganó suficientes créditos de Seguridad Social mientras estaba trabajando</w:t>
      </w:r>
      <w:r w:rsidRPr="009B0B26">
        <w:rPr>
          <w:sz w:val="26"/>
          <w:szCs w:val="26"/>
          <w:lang w:val="es-MX"/>
        </w:rPr>
        <w:t>.</w:t>
      </w:r>
      <w:r w:rsidRPr="00DC4505">
        <w:rPr>
          <w:rStyle w:val="Refdenotaalpie"/>
          <w:sz w:val="26"/>
          <w:szCs w:val="26"/>
        </w:rPr>
        <w:footnoteReference w:id="14"/>
      </w:r>
      <w:r w:rsidRPr="009B0B26">
        <w:rPr>
          <w:sz w:val="26"/>
          <w:szCs w:val="26"/>
          <w:lang w:val="es-MX"/>
        </w:rPr>
        <w:t xml:space="preserve"> </w:t>
      </w:r>
      <w:r w:rsidR="000052C9" w:rsidRPr="000052C9">
        <w:rPr>
          <w:sz w:val="26"/>
          <w:szCs w:val="26"/>
          <w:lang w:val="es-MX"/>
        </w:rPr>
        <w:t>(Asimismo</w:t>
      </w:r>
      <w:r w:rsidR="000052C9">
        <w:rPr>
          <w:sz w:val="26"/>
          <w:szCs w:val="26"/>
          <w:lang w:val="es-MX"/>
        </w:rPr>
        <w:t xml:space="preserve">, si el  asalario principal en su familia muere, usted puede ser elegible para prestaciones de sobrevivencia.) Los miembros de la familia que pueden ser elegibles son: (1) su </w:t>
      </w:r>
      <w:r w:rsidR="000A3F85">
        <w:rPr>
          <w:sz w:val="26"/>
          <w:szCs w:val="26"/>
          <w:lang w:val="es-MX"/>
        </w:rPr>
        <w:t>cónyuge</w:t>
      </w:r>
      <w:r w:rsidR="000052C9">
        <w:rPr>
          <w:sz w:val="26"/>
          <w:szCs w:val="26"/>
          <w:lang w:val="es-MX"/>
        </w:rPr>
        <w:t xml:space="preserve"> si él o ella tiene 60 años o más, edad de 50 añ</w:t>
      </w:r>
      <w:r w:rsidR="00163600">
        <w:rPr>
          <w:sz w:val="26"/>
          <w:szCs w:val="26"/>
          <w:lang w:val="es-MX"/>
        </w:rPr>
        <w:t xml:space="preserve">os o más y discapacitado, o si cualquier </w:t>
      </w:r>
      <w:r w:rsidR="00163600">
        <w:rPr>
          <w:sz w:val="26"/>
          <w:szCs w:val="26"/>
          <w:lang w:val="es-MX"/>
        </w:rPr>
        <w:lastRenderedPageBreak/>
        <w:t>edad y está al cuidado de un hijo menor de 16 años; (2) sus hijos</w:t>
      </w:r>
      <w:r w:rsidR="000A3F85">
        <w:rPr>
          <w:sz w:val="26"/>
          <w:szCs w:val="26"/>
          <w:lang w:val="es-MX"/>
        </w:rPr>
        <w:t>,</w:t>
      </w:r>
      <w:r w:rsidR="00163600">
        <w:rPr>
          <w:sz w:val="26"/>
          <w:szCs w:val="26"/>
          <w:lang w:val="es-MX"/>
        </w:rPr>
        <w:t xml:space="preserve"> si ellos son soltero</w:t>
      </w:r>
      <w:r w:rsidR="000A3F85">
        <w:rPr>
          <w:sz w:val="26"/>
          <w:szCs w:val="26"/>
          <w:lang w:val="es-MX"/>
        </w:rPr>
        <w:t>s</w:t>
      </w:r>
      <w:r w:rsidR="00163600">
        <w:rPr>
          <w:sz w:val="26"/>
          <w:szCs w:val="26"/>
          <w:lang w:val="es-MX"/>
        </w:rPr>
        <w:t xml:space="preserve"> y menores de 18 años, menor de 19 años pero todavía en la escuela, o 18 o más pero discapacitado; y (3) sus padres, de 62 años o más, si usted daba al me</w:t>
      </w:r>
      <w:r w:rsidR="000A3F85">
        <w:rPr>
          <w:sz w:val="26"/>
          <w:szCs w:val="26"/>
          <w:lang w:val="es-MX"/>
        </w:rPr>
        <w:t>nos la mitad de su manutención</w:t>
      </w:r>
      <w:r w:rsidR="00163600">
        <w:rPr>
          <w:sz w:val="26"/>
          <w:szCs w:val="26"/>
          <w:lang w:val="es-MX"/>
        </w:rPr>
        <w:t>.  Puede hacer un pago único de prestación especial  para funeral a su cónyuge o hijos menores de edad cuando muera.</w:t>
      </w:r>
    </w:p>
    <w:p w:rsidR="00DC4505" w:rsidRPr="009B0B26" w:rsidRDefault="00DC4505"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lang w:val="es-MX"/>
        </w:rPr>
      </w:pPr>
    </w:p>
    <w:p w:rsidR="006167B3" w:rsidRPr="006167B3" w:rsidRDefault="00DC4505" w:rsidP="009753F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9B0B26">
        <w:rPr>
          <w:sz w:val="26"/>
          <w:szCs w:val="26"/>
          <w:lang w:val="es-MX"/>
        </w:rPr>
        <w:tab/>
      </w:r>
      <w:r w:rsidR="006167B3" w:rsidRPr="006167B3">
        <w:rPr>
          <w:sz w:val="26"/>
          <w:szCs w:val="26"/>
          <w:lang w:val="es-MX"/>
        </w:rPr>
        <w:t xml:space="preserve">Si usted está </w:t>
      </w:r>
      <w:r w:rsidR="006167B3">
        <w:rPr>
          <w:sz w:val="26"/>
          <w:szCs w:val="26"/>
          <w:lang w:val="es-MX"/>
        </w:rPr>
        <w:t xml:space="preserve"> divorciado y su cónyuge muere puede ser elegible para recibir beneficios como </w:t>
      </w:r>
      <w:r w:rsidR="009753F8">
        <w:rPr>
          <w:sz w:val="26"/>
          <w:szCs w:val="26"/>
          <w:lang w:val="es-MX"/>
        </w:rPr>
        <w:t>viuda (</w:t>
      </w:r>
      <w:r w:rsidR="006167B3">
        <w:rPr>
          <w:sz w:val="26"/>
          <w:szCs w:val="26"/>
          <w:lang w:val="es-MX"/>
        </w:rPr>
        <w:t>do) si el matrimonio duró 10 años o más</w:t>
      </w:r>
      <w:r w:rsidRPr="009B0B26">
        <w:rPr>
          <w:sz w:val="26"/>
          <w:szCs w:val="26"/>
          <w:lang w:val="es-MX"/>
        </w:rPr>
        <w:t>.</w:t>
      </w:r>
      <w:r w:rsidRPr="00DC4505">
        <w:rPr>
          <w:rStyle w:val="Refdenotaalpie"/>
          <w:sz w:val="26"/>
          <w:szCs w:val="26"/>
        </w:rPr>
        <w:footnoteReference w:id="15"/>
      </w:r>
      <w:r w:rsidRPr="009B0B26">
        <w:rPr>
          <w:sz w:val="26"/>
          <w:szCs w:val="26"/>
          <w:lang w:val="es-MX"/>
        </w:rPr>
        <w:t xml:space="preserve">  </w:t>
      </w:r>
      <w:r w:rsidR="00E1399C">
        <w:rPr>
          <w:sz w:val="26"/>
          <w:szCs w:val="26"/>
          <w:lang w:val="es-MX"/>
        </w:rPr>
        <w:t>Las prestaciones pagadas al</w:t>
      </w:r>
      <w:r w:rsidR="006167B3">
        <w:rPr>
          <w:sz w:val="26"/>
          <w:szCs w:val="26"/>
          <w:lang w:val="es-MX"/>
        </w:rPr>
        <w:t xml:space="preserve"> </w:t>
      </w:r>
      <w:r w:rsidR="00E1399C">
        <w:rPr>
          <w:sz w:val="26"/>
          <w:szCs w:val="26"/>
          <w:lang w:val="es-MX"/>
        </w:rPr>
        <w:t>cónyuge di</w:t>
      </w:r>
      <w:r w:rsidR="006167B3">
        <w:rPr>
          <w:sz w:val="26"/>
          <w:szCs w:val="26"/>
          <w:lang w:val="es-MX"/>
        </w:rPr>
        <w:t>vorciado</w:t>
      </w:r>
      <w:r w:rsidR="00E1399C">
        <w:rPr>
          <w:sz w:val="26"/>
          <w:szCs w:val="26"/>
          <w:lang w:val="es-MX"/>
        </w:rPr>
        <w:t xml:space="preserve"> sobreviviente que tenga 60 años o más no afectarán las tasas de prestaciones por otros sobrevivientes que estén recibiendo beneficios. En General, no puede recibir las prestaciones de sobreviviente si usted se volvió a casar antes de la edad de los 60 años a menos que el nuevo casamiento termine, ya sea po</w:t>
      </w:r>
      <w:r w:rsidR="006C03B3">
        <w:rPr>
          <w:sz w:val="26"/>
          <w:szCs w:val="26"/>
          <w:lang w:val="es-MX"/>
        </w:rPr>
        <w:t>r muerte, divorcio o anulación</w:t>
      </w:r>
      <w:r w:rsidR="00E1399C">
        <w:rPr>
          <w:sz w:val="26"/>
          <w:szCs w:val="26"/>
          <w:lang w:val="es-MX"/>
        </w:rPr>
        <w:t xml:space="preserve">. Si usted nuevamente se casa  después de la edad de 60 años (50 </w:t>
      </w:r>
      <w:r w:rsidR="009753F8">
        <w:rPr>
          <w:sz w:val="26"/>
          <w:szCs w:val="26"/>
          <w:lang w:val="es-MX"/>
        </w:rPr>
        <w:t xml:space="preserve">si es discapacitado), puede todavía recoger las prestaciones  sobre  el registro de  ex cónyuge=s. Cuando usted alcanza la edad de 62 años o más, usted puede obtener prestaciones de </w:t>
      </w:r>
      <w:r w:rsidR="0062479F">
        <w:rPr>
          <w:sz w:val="26"/>
          <w:szCs w:val="26"/>
          <w:lang w:val="es-MX"/>
        </w:rPr>
        <w:t>jubilación</w:t>
      </w:r>
      <w:r w:rsidR="009753F8">
        <w:rPr>
          <w:sz w:val="26"/>
          <w:szCs w:val="26"/>
          <w:lang w:val="es-MX"/>
        </w:rPr>
        <w:t xml:space="preserve"> sobre el registro de nuevo(a) cónyuge=s si sus prestaciones son más altas. Su nuevo casamiento podría no tener efecto sobre cualquier prestación que esté siendo pagada a sus hijos.</w:t>
      </w:r>
    </w:p>
    <w:p w:rsidR="00410862" w:rsidRPr="009B0B26" w:rsidRDefault="00410862"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lang w:val="es-MX"/>
        </w:rPr>
      </w:pPr>
    </w:p>
    <w:p w:rsidR="00DC4505" w:rsidRPr="009B0B26" w:rsidRDefault="00DC4505"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lang w:val="es-MX"/>
        </w:rPr>
      </w:pPr>
    </w:p>
    <w:p w:rsidR="00DC4505" w:rsidRPr="009B0B26" w:rsidRDefault="00DC4505"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u w:val="single"/>
          <w:lang w:val="es-MX"/>
        </w:rPr>
      </w:pPr>
      <w:r w:rsidRPr="009B0B26">
        <w:rPr>
          <w:b/>
          <w:bCs/>
          <w:sz w:val="26"/>
          <w:szCs w:val="26"/>
          <w:lang w:val="es-MX"/>
        </w:rPr>
        <w:t>4.</w:t>
      </w:r>
      <w:r w:rsidRPr="009B0B26">
        <w:rPr>
          <w:b/>
          <w:bCs/>
          <w:sz w:val="26"/>
          <w:szCs w:val="26"/>
          <w:lang w:val="es-MX"/>
        </w:rPr>
        <w:tab/>
      </w:r>
      <w:r w:rsidR="009753F8" w:rsidRPr="009753F8">
        <w:rPr>
          <w:b/>
          <w:bCs/>
          <w:sz w:val="26"/>
          <w:szCs w:val="26"/>
          <w:u w:val="single"/>
          <w:lang w:val="es-MX"/>
        </w:rPr>
        <w:t xml:space="preserve">Ingreso de Seguridad Suplementario (Título </w:t>
      </w:r>
      <w:r w:rsidR="009753F8" w:rsidRPr="009B0B26">
        <w:rPr>
          <w:b/>
          <w:bCs/>
          <w:sz w:val="26"/>
          <w:szCs w:val="26"/>
          <w:u w:val="single"/>
          <w:lang w:val="es-MX"/>
        </w:rPr>
        <w:t>XVI</w:t>
      </w:r>
      <w:r w:rsidRPr="009B0B26">
        <w:rPr>
          <w:b/>
          <w:bCs/>
          <w:sz w:val="26"/>
          <w:szCs w:val="26"/>
          <w:u w:val="single"/>
          <w:lang w:val="es-MX"/>
        </w:rPr>
        <w:t>)</w:t>
      </w:r>
    </w:p>
    <w:p w:rsidR="00DC4505" w:rsidRPr="009B0B26" w:rsidRDefault="00DC4505"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lang w:val="es-MX"/>
        </w:rPr>
      </w:pPr>
    </w:p>
    <w:p w:rsidR="007C491D" w:rsidRDefault="00DC4505" w:rsidP="009E159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9B0B26">
        <w:rPr>
          <w:sz w:val="26"/>
          <w:szCs w:val="26"/>
          <w:lang w:val="es-MX"/>
        </w:rPr>
        <w:tab/>
      </w:r>
      <w:r w:rsidR="009753F8" w:rsidRPr="009753F8">
        <w:rPr>
          <w:sz w:val="26"/>
          <w:szCs w:val="26"/>
          <w:lang w:val="es-MX"/>
        </w:rPr>
        <w:t>El</w:t>
      </w:r>
      <w:r w:rsidR="009753F8">
        <w:rPr>
          <w:sz w:val="26"/>
          <w:szCs w:val="26"/>
          <w:lang w:val="es-MX"/>
        </w:rPr>
        <w:t xml:space="preserve"> Ingreso de Seguridad Suplementario </w:t>
      </w:r>
      <w:r w:rsidRPr="009B0B26">
        <w:rPr>
          <w:sz w:val="26"/>
          <w:szCs w:val="26"/>
          <w:lang w:val="es-MX"/>
        </w:rPr>
        <w:t xml:space="preserve"> (</w:t>
      </w:r>
      <w:r w:rsidRPr="00DC4505">
        <w:rPr>
          <w:sz w:val="26"/>
          <w:szCs w:val="26"/>
        </w:rPr>
        <w:sym w:font="WP TypographicSymbols" w:char="0041"/>
      </w:r>
      <w:r w:rsidRPr="009B0B26">
        <w:rPr>
          <w:sz w:val="26"/>
          <w:szCs w:val="26"/>
          <w:lang w:val="es-MX"/>
        </w:rPr>
        <w:t>SSI</w:t>
      </w:r>
      <w:r w:rsidRPr="00DC4505">
        <w:rPr>
          <w:sz w:val="26"/>
          <w:szCs w:val="26"/>
        </w:rPr>
        <w:sym w:font="WP TypographicSymbols" w:char="0040"/>
      </w:r>
      <w:r w:rsidR="009753F8" w:rsidRPr="009B0B26">
        <w:rPr>
          <w:sz w:val="26"/>
          <w:szCs w:val="26"/>
          <w:lang w:val="es-MX"/>
        </w:rPr>
        <w:t xml:space="preserve">) </w:t>
      </w:r>
      <w:r w:rsidR="009753F8" w:rsidRPr="009753F8">
        <w:rPr>
          <w:sz w:val="26"/>
          <w:szCs w:val="26"/>
          <w:lang w:val="es-MX"/>
        </w:rPr>
        <w:t xml:space="preserve">es un programa conjunto entre los gobiernos </w:t>
      </w:r>
      <w:r w:rsidR="007C491D">
        <w:rPr>
          <w:sz w:val="26"/>
          <w:szCs w:val="26"/>
          <w:lang w:val="es-MX"/>
        </w:rPr>
        <w:t xml:space="preserve"> federal y estatal para pagar necesidades básicas, tales como alimentación, vestido, refugio, para gente anciana o discapacitada. La aplicación administrativa y el proceso de apelación para el Ingreso de Seguridad Suplementario (SSA) y SSI  son programas idénticos</w:t>
      </w:r>
      <w:r w:rsidRPr="009B0B26">
        <w:rPr>
          <w:sz w:val="26"/>
          <w:szCs w:val="26"/>
          <w:lang w:val="es-MX"/>
        </w:rPr>
        <w:t>.</w:t>
      </w:r>
      <w:r w:rsidRPr="00DC4505">
        <w:rPr>
          <w:rStyle w:val="Refdenotaalpie"/>
          <w:sz w:val="26"/>
          <w:szCs w:val="26"/>
        </w:rPr>
        <w:footnoteReference w:id="16"/>
      </w:r>
      <w:r w:rsidRPr="009B0B26">
        <w:rPr>
          <w:sz w:val="26"/>
          <w:szCs w:val="26"/>
          <w:lang w:val="es-MX"/>
        </w:rPr>
        <w:t xml:space="preserve"> </w:t>
      </w:r>
      <w:r w:rsidR="007C491D" w:rsidRPr="007C491D">
        <w:rPr>
          <w:sz w:val="26"/>
          <w:szCs w:val="26"/>
          <w:lang w:val="es-MX"/>
        </w:rPr>
        <w:t xml:space="preserve">Usted </w:t>
      </w:r>
      <w:r w:rsidR="007C491D">
        <w:rPr>
          <w:sz w:val="26"/>
          <w:szCs w:val="26"/>
          <w:lang w:val="es-MX"/>
        </w:rPr>
        <w:t xml:space="preserve"> debe verificar con el SSA para asegurarse que  ha aplicado para ambos programas. Aunque es dado por el SSA, el SSI no tiene los mismos requerimientos de créditos de trabajo como las prestaciones de Seguridad Social, porque SSI no está pagado con fondos del Seguro Social y está basado en necesidades financieras, no en ganancias pasadas. Esto significa que si usted cumple con los requerimientos, usted no tiene que haber trabajado cierto número de años para obtener sus prestaciones.  Esta es la diferencia principal entre SSI y SSDI. </w:t>
      </w:r>
    </w:p>
    <w:p w:rsidR="00F86079" w:rsidRPr="009B0B26" w:rsidRDefault="00F86079" w:rsidP="009E159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F86079" w:rsidRDefault="00DC4505" w:rsidP="009E159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9B0B26">
        <w:rPr>
          <w:sz w:val="26"/>
          <w:szCs w:val="26"/>
          <w:lang w:val="es-MX"/>
        </w:rPr>
        <w:tab/>
      </w:r>
      <w:r w:rsidR="00F86079" w:rsidRPr="00F86079">
        <w:rPr>
          <w:sz w:val="26"/>
          <w:szCs w:val="26"/>
          <w:lang w:val="es-MX"/>
        </w:rPr>
        <w:t>Si</w:t>
      </w:r>
      <w:r w:rsidR="00F86079">
        <w:rPr>
          <w:sz w:val="26"/>
          <w:szCs w:val="26"/>
          <w:lang w:val="es-MX"/>
        </w:rPr>
        <w:t xml:space="preserve"> a</w:t>
      </w:r>
      <w:r w:rsidR="00F86079" w:rsidRPr="00F86079">
        <w:rPr>
          <w:sz w:val="26"/>
          <w:szCs w:val="26"/>
          <w:lang w:val="es-MX"/>
        </w:rPr>
        <w:t xml:space="preserve"> usted inicialmente </w:t>
      </w:r>
      <w:r w:rsidR="00F86079">
        <w:rPr>
          <w:sz w:val="26"/>
          <w:szCs w:val="26"/>
          <w:lang w:val="es-MX"/>
        </w:rPr>
        <w:t>le han rechazado prestaciones, asegúrese de  apelar la decisión (ver arriba) y contactar a una organización de  ayuda legal local  para asistencia. Ya que con el SSDI, muchas personas les es negado el SSI en la primera solicitud pero consiguen las prestaciones después de la primera apelación.</w:t>
      </w:r>
    </w:p>
    <w:p w:rsidR="00DC4505" w:rsidRPr="009B0B26" w:rsidRDefault="00F86079" w:rsidP="009E159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9B0B26">
        <w:rPr>
          <w:sz w:val="26"/>
          <w:szCs w:val="26"/>
          <w:lang w:val="es-MX"/>
        </w:rPr>
        <w:t xml:space="preserve"> </w:t>
      </w:r>
    </w:p>
    <w:p w:rsidR="00803958" w:rsidRDefault="00DC4505" w:rsidP="009E159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9B0B26">
        <w:rPr>
          <w:sz w:val="26"/>
          <w:szCs w:val="26"/>
          <w:lang w:val="es-MX"/>
        </w:rPr>
        <w:tab/>
      </w:r>
      <w:r w:rsidR="00F86079">
        <w:rPr>
          <w:sz w:val="26"/>
          <w:szCs w:val="26"/>
          <w:lang w:val="es-MX"/>
        </w:rPr>
        <w:t>Para conseguir el SSI, usted  debe tener 65 años o más, ser ciego o discapacitado</w:t>
      </w:r>
      <w:r w:rsidRPr="009E1590">
        <w:rPr>
          <w:sz w:val="26"/>
          <w:szCs w:val="26"/>
          <w:lang w:val="es-MX"/>
        </w:rPr>
        <w:t>.</w:t>
      </w:r>
      <w:r w:rsidRPr="009E1590">
        <w:rPr>
          <w:rStyle w:val="Refdenotaalpie"/>
          <w:sz w:val="26"/>
          <w:szCs w:val="26"/>
          <w:lang w:val="es-MX"/>
        </w:rPr>
        <w:footnoteReference w:id="17"/>
      </w:r>
      <w:r w:rsidR="00F86079" w:rsidRPr="009E1590">
        <w:rPr>
          <w:sz w:val="26"/>
          <w:szCs w:val="26"/>
          <w:lang w:val="es-MX"/>
        </w:rPr>
        <w:t xml:space="preserve"> Si usted es discapacitado, esa discapacidad se espera que </w:t>
      </w:r>
      <w:r w:rsidR="009E1590" w:rsidRPr="009E1590">
        <w:rPr>
          <w:sz w:val="26"/>
          <w:szCs w:val="26"/>
          <w:lang w:val="es-MX"/>
        </w:rPr>
        <w:t>deba</w:t>
      </w:r>
      <w:r w:rsidR="00F86079" w:rsidRPr="009E1590">
        <w:rPr>
          <w:sz w:val="26"/>
          <w:szCs w:val="26"/>
          <w:lang w:val="es-MX"/>
        </w:rPr>
        <w:t xml:space="preserve"> durar por lo menos un año o que</w:t>
      </w:r>
      <w:r w:rsidR="00F86079">
        <w:rPr>
          <w:sz w:val="26"/>
          <w:szCs w:val="26"/>
          <w:lang w:val="es-MX"/>
        </w:rPr>
        <w:t xml:space="preserve"> </w:t>
      </w:r>
      <w:r w:rsidR="00803958">
        <w:rPr>
          <w:sz w:val="26"/>
          <w:szCs w:val="26"/>
          <w:lang w:val="es-MX"/>
        </w:rPr>
        <w:lastRenderedPageBreak/>
        <w:t>terminará en</w:t>
      </w:r>
      <w:r w:rsidR="00F86079">
        <w:rPr>
          <w:sz w:val="26"/>
          <w:szCs w:val="26"/>
          <w:lang w:val="es-MX"/>
        </w:rPr>
        <w:t xml:space="preserve"> muerte y que le </w:t>
      </w:r>
      <w:r w:rsidR="009E1590">
        <w:rPr>
          <w:sz w:val="26"/>
          <w:szCs w:val="26"/>
          <w:lang w:val="es-MX"/>
        </w:rPr>
        <w:t>abstenga</w:t>
      </w:r>
      <w:r w:rsidR="00F86079">
        <w:rPr>
          <w:sz w:val="26"/>
          <w:szCs w:val="26"/>
          <w:lang w:val="es-MX"/>
        </w:rPr>
        <w:t xml:space="preserve"> de hacer cualquier </w:t>
      </w:r>
      <w:r w:rsidRPr="00DC4505">
        <w:rPr>
          <w:sz w:val="26"/>
          <w:szCs w:val="26"/>
        </w:rPr>
        <w:sym w:font="WP TypographicSymbols" w:char="0041"/>
      </w:r>
      <w:r w:rsidR="00F86079" w:rsidRPr="009B0B26">
        <w:rPr>
          <w:sz w:val="26"/>
          <w:szCs w:val="26"/>
          <w:lang w:val="es-MX"/>
        </w:rPr>
        <w:t xml:space="preserve"> </w:t>
      </w:r>
      <w:r w:rsidR="00F86079" w:rsidRPr="00F86079">
        <w:rPr>
          <w:sz w:val="26"/>
          <w:szCs w:val="26"/>
          <w:lang w:val="es-MX"/>
        </w:rPr>
        <w:t>actividad substancial de ganancias</w:t>
      </w:r>
      <w:r w:rsidRPr="00DC4505">
        <w:rPr>
          <w:sz w:val="26"/>
          <w:szCs w:val="26"/>
        </w:rPr>
        <w:sym w:font="WP TypographicSymbols" w:char="0040"/>
      </w:r>
      <w:r w:rsidRPr="009B0B26">
        <w:rPr>
          <w:sz w:val="26"/>
          <w:szCs w:val="26"/>
          <w:lang w:val="es-MX"/>
        </w:rPr>
        <w:t xml:space="preserve"> (SGA).  </w:t>
      </w:r>
      <w:r w:rsidR="00F86079">
        <w:rPr>
          <w:sz w:val="26"/>
          <w:szCs w:val="26"/>
          <w:lang w:val="es-MX"/>
        </w:rPr>
        <w:t>Esta es la misma medida usada por las prestaciones SSDI (ver arriba) y significa que si usted gana más de cierta cantidad por mes, usted probablemente no será considerado discapacitado</w:t>
      </w:r>
      <w:r w:rsidRPr="009B0B26">
        <w:rPr>
          <w:sz w:val="26"/>
          <w:szCs w:val="26"/>
          <w:lang w:val="es-MX"/>
        </w:rPr>
        <w:t>.</w:t>
      </w:r>
      <w:r w:rsidRPr="00DC4505">
        <w:rPr>
          <w:rStyle w:val="Refdenotaalpie"/>
          <w:sz w:val="26"/>
          <w:szCs w:val="26"/>
        </w:rPr>
        <w:footnoteReference w:id="18"/>
      </w:r>
      <w:r w:rsidRPr="009B0B26">
        <w:rPr>
          <w:sz w:val="26"/>
          <w:szCs w:val="26"/>
          <w:lang w:val="es-MX"/>
        </w:rPr>
        <w:t xml:space="preserve">  </w:t>
      </w:r>
      <w:r w:rsidR="00F86079" w:rsidRPr="00F86079">
        <w:rPr>
          <w:sz w:val="26"/>
          <w:szCs w:val="26"/>
          <w:lang w:val="es-MX"/>
        </w:rPr>
        <w:t>Algunos otros factores</w:t>
      </w:r>
      <w:r w:rsidR="00F86079">
        <w:rPr>
          <w:sz w:val="26"/>
          <w:szCs w:val="26"/>
          <w:lang w:val="es-MX"/>
        </w:rPr>
        <w:t xml:space="preserve"> que el SSA buscará al evaluar su reclamo por prestaciones es si su discapacidad interfiere con las actividades-laborares básicas, si su condición se ubicó en</w:t>
      </w:r>
      <w:r w:rsidR="00803958">
        <w:rPr>
          <w:sz w:val="26"/>
          <w:szCs w:val="26"/>
          <w:lang w:val="es-MX"/>
        </w:rPr>
        <w:t xml:space="preserve"> la lista de  impedimentos e incapacidades</w:t>
      </w:r>
      <w:r w:rsidR="00F86079">
        <w:rPr>
          <w:sz w:val="26"/>
          <w:szCs w:val="26"/>
          <w:lang w:val="es-MX"/>
        </w:rPr>
        <w:t xml:space="preserve"> </w:t>
      </w:r>
      <w:r w:rsidR="00803958">
        <w:rPr>
          <w:sz w:val="26"/>
          <w:szCs w:val="26"/>
          <w:lang w:val="es-MX"/>
        </w:rPr>
        <w:t>d</w:t>
      </w:r>
      <w:r w:rsidR="00F86079">
        <w:rPr>
          <w:sz w:val="26"/>
          <w:szCs w:val="26"/>
          <w:lang w:val="es-MX"/>
        </w:rPr>
        <w:t>el SSA=s</w:t>
      </w:r>
      <w:r w:rsidR="00803958">
        <w:rPr>
          <w:sz w:val="26"/>
          <w:szCs w:val="26"/>
          <w:lang w:val="es-MX"/>
        </w:rPr>
        <w:t>, si puede hacer el trabajo que ha hecho en cualquier momento durante los últimos 15 años, si puede hacer cualquier otro tipo de trabajos. Al observar si puede hacer otro tipo de trabajo, el SSA verá su edad, educación, experiencia pasada, habilidades transferibles y la demanda de otro tipo de trabajos ya definidos por el Departamento del Trabajo.</w:t>
      </w:r>
    </w:p>
    <w:p w:rsidR="00F86079" w:rsidRPr="009B0B26" w:rsidRDefault="00F86079" w:rsidP="009E159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Pr>
          <w:sz w:val="26"/>
          <w:szCs w:val="26"/>
          <w:lang w:val="es-MX"/>
        </w:rPr>
        <w:t xml:space="preserve"> </w:t>
      </w:r>
    </w:p>
    <w:p w:rsidR="00DC4505" w:rsidRPr="009B0B26" w:rsidRDefault="00DC4505" w:rsidP="009E159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p>
    <w:p w:rsidR="00DC4505" w:rsidRPr="009B0B26" w:rsidRDefault="00DC4505" w:rsidP="009E159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9B0B26">
        <w:rPr>
          <w:sz w:val="26"/>
          <w:szCs w:val="26"/>
          <w:lang w:val="es-MX"/>
        </w:rPr>
        <w:tab/>
      </w:r>
      <w:r w:rsidR="00803958">
        <w:rPr>
          <w:sz w:val="26"/>
          <w:szCs w:val="26"/>
          <w:lang w:val="es-MX"/>
        </w:rPr>
        <w:t>Para conseguir el SSI, usted debe también tener bajo  o nulo ingreso y recursos limitados. Esto significa que el valor de las cosas que le pertenecen (además de su casa y su auto) debe ser menos que cierta cantidad. La cantidad establecida por la ley, y es distinta si  la persona es soltero o casado</w:t>
      </w:r>
      <w:r w:rsidRPr="009B0B26">
        <w:rPr>
          <w:sz w:val="26"/>
          <w:szCs w:val="26"/>
          <w:lang w:val="es-MX"/>
        </w:rPr>
        <w:t>.</w:t>
      </w:r>
      <w:r w:rsidRPr="00DC4505">
        <w:rPr>
          <w:rStyle w:val="Refdenotaalpie"/>
          <w:sz w:val="26"/>
          <w:szCs w:val="26"/>
        </w:rPr>
        <w:footnoteReference w:id="19"/>
      </w:r>
      <w:r w:rsidRPr="009B0B26">
        <w:rPr>
          <w:sz w:val="26"/>
          <w:szCs w:val="26"/>
          <w:lang w:val="es-MX"/>
        </w:rPr>
        <w:t xml:space="preserve"> </w:t>
      </w:r>
      <w:r w:rsidR="00803958" w:rsidRPr="00803958">
        <w:rPr>
          <w:sz w:val="26"/>
          <w:szCs w:val="26"/>
          <w:lang w:val="es-MX"/>
        </w:rPr>
        <w:t>Si usted califica para SSI, usted debe ser automáticamente asignado para AHCCCS</w:t>
      </w:r>
      <w:r w:rsidR="00803958">
        <w:rPr>
          <w:sz w:val="26"/>
          <w:szCs w:val="26"/>
          <w:lang w:val="es-MX"/>
        </w:rPr>
        <w:t xml:space="preserve">. Usted puede también ser elegible para Asistencia Nutricional. Más información sobre  prestaciones SSI las encontrará en: </w:t>
      </w:r>
      <w:hyperlink r:id="rId14" w:history="1">
        <w:r w:rsidR="00C41202" w:rsidRPr="009B0B26">
          <w:rPr>
            <w:rStyle w:val="Hipervnculo"/>
            <w:sz w:val="26"/>
            <w:szCs w:val="26"/>
            <w:lang w:val="es-MX"/>
          </w:rPr>
          <w:t>https://az.db101.org/az/programs/income_support/ssi/program2a.htm</w:t>
        </w:r>
      </w:hyperlink>
      <w:r w:rsidRPr="009B0B26">
        <w:rPr>
          <w:sz w:val="26"/>
          <w:szCs w:val="26"/>
          <w:lang w:val="es-MX"/>
        </w:rPr>
        <w:t xml:space="preserve">. </w:t>
      </w:r>
    </w:p>
    <w:p w:rsidR="00DC4505" w:rsidRPr="009B0B26" w:rsidRDefault="00DC4505" w:rsidP="009E159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p>
    <w:p w:rsidR="00C41202" w:rsidRDefault="00DC4505" w:rsidP="009E159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9B0B26">
        <w:rPr>
          <w:sz w:val="26"/>
          <w:szCs w:val="26"/>
          <w:lang w:val="es-MX"/>
        </w:rPr>
        <w:tab/>
      </w:r>
      <w:r w:rsidR="00C41202">
        <w:rPr>
          <w:sz w:val="26"/>
          <w:szCs w:val="26"/>
          <w:lang w:val="es-MX"/>
        </w:rPr>
        <w:t>El proceso de aplicación para el SSI es largo y puede tomar entre 12 y 18 meses.</w:t>
      </w:r>
      <w:r w:rsidRPr="00DC4505">
        <w:rPr>
          <w:rStyle w:val="Refdenotaalpie"/>
          <w:sz w:val="26"/>
          <w:szCs w:val="26"/>
        </w:rPr>
        <w:footnoteReference w:id="20"/>
      </w:r>
      <w:r w:rsidRPr="009B0B26">
        <w:rPr>
          <w:sz w:val="26"/>
          <w:szCs w:val="26"/>
          <w:lang w:val="es-MX"/>
        </w:rPr>
        <w:t xml:space="preserve"> </w:t>
      </w:r>
      <w:r w:rsidR="00C41202" w:rsidRPr="009B0B26">
        <w:rPr>
          <w:sz w:val="26"/>
          <w:szCs w:val="26"/>
          <w:lang w:val="es-MX"/>
        </w:rPr>
        <w:t xml:space="preserve"> </w:t>
      </w:r>
      <w:r w:rsidR="00C41202" w:rsidRPr="00C41202">
        <w:rPr>
          <w:sz w:val="26"/>
          <w:szCs w:val="26"/>
          <w:lang w:val="es-MX"/>
        </w:rPr>
        <w:t>Es mejor aplicar tan</w:t>
      </w:r>
      <w:r w:rsidR="00C41202" w:rsidRPr="009B0B26">
        <w:rPr>
          <w:sz w:val="26"/>
          <w:szCs w:val="26"/>
          <w:lang w:val="es-MX"/>
        </w:rPr>
        <w:t xml:space="preserve">  pronto </w:t>
      </w:r>
      <w:r w:rsidR="00C41202" w:rsidRPr="00C41202">
        <w:rPr>
          <w:sz w:val="26"/>
          <w:szCs w:val="26"/>
          <w:lang w:val="es-MX"/>
        </w:rPr>
        <w:t>como sea posible, aún si</w:t>
      </w:r>
      <w:r w:rsidR="00C41202">
        <w:rPr>
          <w:sz w:val="26"/>
          <w:szCs w:val="26"/>
          <w:lang w:val="es-MX"/>
        </w:rPr>
        <w:t xml:space="preserve"> usted todavía está en la prisión. Usted puede comenzar aplicando 90 días antes de  su fecha de liberación</w:t>
      </w:r>
      <w:r w:rsidRPr="009B0B26">
        <w:rPr>
          <w:sz w:val="26"/>
          <w:szCs w:val="26"/>
          <w:lang w:val="es-MX"/>
        </w:rPr>
        <w:t>.</w:t>
      </w:r>
      <w:r w:rsidRPr="00DC4505">
        <w:rPr>
          <w:rStyle w:val="Refdenotaalpie"/>
          <w:sz w:val="26"/>
          <w:szCs w:val="26"/>
        </w:rPr>
        <w:footnoteReference w:id="21"/>
      </w:r>
      <w:r w:rsidRPr="009B0B26">
        <w:rPr>
          <w:sz w:val="26"/>
          <w:szCs w:val="26"/>
          <w:lang w:val="es-MX"/>
        </w:rPr>
        <w:t xml:space="preserve"> </w:t>
      </w:r>
      <w:r w:rsidR="00C41202">
        <w:rPr>
          <w:sz w:val="26"/>
          <w:szCs w:val="26"/>
          <w:lang w:val="es-MX"/>
        </w:rPr>
        <w:t xml:space="preserve">Aunque usted no puede actualmente comenzar recibiendo las prestaciones hasta que usted sea liberado en libertad condicional o dado de alta, usted puede empezar a obtener la documentación necesaria en el lugar. Algunas prisiones pueden tener acuerdo de pre liberación con el SSA y puede ser posible contactar con el SSA por usted; usted debe pedir a un consejero correccional u otro personal de la cárcel sobre esto. Alternativamente, usted puede conseguir información y  formatos de su oficina de Seguridad Social, la cual puede encontrar en el sitio de internet o haciendo uso de una llamada gratuita al número asignado. </w:t>
      </w:r>
    </w:p>
    <w:p w:rsidR="00DC4505" w:rsidRPr="009B0B26" w:rsidRDefault="00DC4505" w:rsidP="00C4120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lang w:val="es-MX"/>
        </w:rPr>
      </w:pPr>
    </w:p>
    <w:p w:rsidR="00DC4505" w:rsidRPr="009B0B26" w:rsidRDefault="00DC4505"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6"/>
          <w:szCs w:val="26"/>
          <w:lang w:val="es-MX"/>
        </w:rPr>
      </w:pPr>
    </w:p>
    <w:p w:rsidR="009E1590" w:rsidRDefault="00DC4505" w:rsidP="007924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9B0B26">
        <w:rPr>
          <w:sz w:val="26"/>
          <w:szCs w:val="26"/>
          <w:lang w:val="es-MX"/>
        </w:rPr>
        <w:lastRenderedPageBreak/>
        <w:tab/>
      </w:r>
      <w:r w:rsidR="009E1590" w:rsidRPr="009E1590">
        <w:rPr>
          <w:sz w:val="26"/>
          <w:szCs w:val="26"/>
          <w:lang w:val="es-MX"/>
        </w:rPr>
        <w:t>S</w:t>
      </w:r>
      <w:r w:rsidR="009E1590">
        <w:rPr>
          <w:sz w:val="26"/>
          <w:szCs w:val="26"/>
          <w:lang w:val="es-MX"/>
        </w:rPr>
        <w:t xml:space="preserve">i usted no es ciudadano americano, puede ser elegible para recibir SSI y </w:t>
      </w:r>
      <w:r w:rsidR="00400CDF">
        <w:rPr>
          <w:sz w:val="26"/>
          <w:szCs w:val="26"/>
          <w:lang w:val="es-MX"/>
        </w:rPr>
        <w:t>otros tipos</w:t>
      </w:r>
      <w:r w:rsidR="009E1590">
        <w:rPr>
          <w:sz w:val="26"/>
          <w:szCs w:val="26"/>
          <w:lang w:val="es-MX"/>
        </w:rPr>
        <w:t xml:space="preserve"> de prestaciones federales o estatales. Las reglas son complejas, la elegibilidad generalmente depende de cuando entró a los Estados unidos y de su estatus de residencia. Publicaciones sobre  la elegibilidad de prestaciones públicas para inmigrantes están disponibles en el sitio de internet del Centro Nacional de</w:t>
      </w:r>
      <w:r w:rsidR="00400CDF">
        <w:rPr>
          <w:sz w:val="26"/>
          <w:szCs w:val="26"/>
          <w:lang w:val="es-MX"/>
        </w:rPr>
        <w:t xml:space="preserve"> Ley de Inmigración (</w:t>
      </w:r>
      <w:hyperlink r:id="rId15" w:history="1">
        <w:r w:rsidR="00400CDF" w:rsidRPr="00B0478E">
          <w:rPr>
            <w:rStyle w:val="Hipervnculo"/>
            <w:sz w:val="26"/>
            <w:szCs w:val="26"/>
            <w:lang w:val="es-MX"/>
          </w:rPr>
          <w:t>www.nilc.org</w:t>
        </w:r>
      </w:hyperlink>
      <w:r w:rsidR="00400CDF">
        <w:rPr>
          <w:sz w:val="26"/>
          <w:szCs w:val="26"/>
          <w:lang w:val="es-MX"/>
        </w:rPr>
        <w:t>). Si usted es indocumentado o deportado por alguna otra razón, consulte los servicios de un abogado legal que se especialice en inmigración y los asuntos públicos de inmigración antes de contactar  los servicios de cualquier agencia pública.</w:t>
      </w:r>
    </w:p>
    <w:p w:rsidR="00400CDF" w:rsidRDefault="00400CDF" w:rsidP="007924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DC4505" w:rsidRPr="009B0B26" w:rsidRDefault="00DC4505" w:rsidP="007924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9B0B26">
        <w:rPr>
          <w:sz w:val="26"/>
          <w:szCs w:val="26"/>
          <w:lang w:val="es-MX"/>
        </w:rPr>
        <w:tab/>
      </w:r>
    </w:p>
    <w:p w:rsidR="00DC4505" w:rsidRPr="009B0B26" w:rsidRDefault="00DC4505" w:rsidP="007924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6"/>
          <w:szCs w:val="26"/>
          <w:lang w:val="es-MX"/>
        </w:rPr>
      </w:pPr>
      <w:r w:rsidRPr="009B0B26">
        <w:rPr>
          <w:sz w:val="26"/>
          <w:szCs w:val="26"/>
          <w:lang w:val="es-MX"/>
        </w:rPr>
        <w:tab/>
      </w:r>
      <w:r w:rsidR="00400CDF" w:rsidRPr="00400CDF">
        <w:rPr>
          <w:sz w:val="26"/>
          <w:szCs w:val="26"/>
          <w:lang w:val="es-MX"/>
        </w:rPr>
        <w:t>Bajo la Adm</w:t>
      </w:r>
      <w:r w:rsidR="00400CDF">
        <w:rPr>
          <w:sz w:val="26"/>
          <w:szCs w:val="26"/>
          <w:lang w:val="es-MX"/>
        </w:rPr>
        <w:t xml:space="preserve">inistración de Seguridad Social=s </w:t>
      </w:r>
      <w:r w:rsidRPr="00DC4505">
        <w:rPr>
          <w:sz w:val="26"/>
          <w:szCs w:val="26"/>
        </w:rPr>
        <w:sym w:font="WP TypographicSymbols" w:char="0041"/>
      </w:r>
      <w:r w:rsidR="00400CDF" w:rsidRPr="009B0B26">
        <w:rPr>
          <w:sz w:val="26"/>
          <w:szCs w:val="26"/>
          <w:lang w:val="es-MX"/>
        </w:rPr>
        <w:t xml:space="preserve"> </w:t>
      </w:r>
      <w:r w:rsidR="00400CDF" w:rsidRPr="00400CDF">
        <w:rPr>
          <w:sz w:val="26"/>
          <w:szCs w:val="26"/>
          <w:lang w:val="es-MX"/>
        </w:rPr>
        <w:t>regulaciones de</w:t>
      </w:r>
      <w:r w:rsidRPr="00400CDF">
        <w:rPr>
          <w:sz w:val="26"/>
          <w:szCs w:val="26"/>
          <w:lang w:val="es-MX"/>
        </w:rPr>
        <w:sym w:font="WP TypographicSymbols" w:char="0040"/>
      </w:r>
      <w:r w:rsidRPr="00400CDF">
        <w:rPr>
          <w:sz w:val="26"/>
          <w:szCs w:val="26"/>
          <w:lang w:val="es-MX"/>
        </w:rPr>
        <w:t xml:space="preserve"> </w:t>
      </w:r>
      <w:r w:rsidR="00400CDF" w:rsidRPr="00400CDF">
        <w:rPr>
          <w:sz w:val="26"/>
          <w:szCs w:val="26"/>
          <w:lang w:val="es-MX"/>
        </w:rPr>
        <w:t xml:space="preserve">un fugitivo, a usted  no le será posible </w:t>
      </w:r>
      <w:r w:rsidR="00400CDF">
        <w:rPr>
          <w:sz w:val="26"/>
          <w:szCs w:val="26"/>
          <w:lang w:val="es-MX"/>
        </w:rPr>
        <w:t xml:space="preserve">recoger </w:t>
      </w:r>
      <w:r w:rsidR="00400CDF" w:rsidRPr="00400CDF">
        <w:rPr>
          <w:sz w:val="26"/>
          <w:szCs w:val="26"/>
          <w:lang w:val="es-MX"/>
        </w:rPr>
        <w:t xml:space="preserve"> SSI si se considera que usted  huye para  evitar enjuiciamiento o custodia de un tribunal debido a una condena por delito mayor o el orden o la condición de libertad condicional o </w:t>
      </w:r>
      <w:r w:rsidR="00400CDF">
        <w:rPr>
          <w:sz w:val="26"/>
          <w:szCs w:val="26"/>
          <w:lang w:val="es-MX"/>
        </w:rPr>
        <w:t>libertad condicional probatoria</w:t>
      </w:r>
      <w:r w:rsidRPr="009B0B26">
        <w:rPr>
          <w:sz w:val="26"/>
          <w:szCs w:val="26"/>
          <w:lang w:val="es-MX"/>
        </w:rPr>
        <w:t>.</w:t>
      </w:r>
      <w:r w:rsidRPr="00DC4505">
        <w:rPr>
          <w:rStyle w:val="Refdenotaalpie"/>
          <w:sz w:val="26"/>
          <w:szCs w:val="26"/>
        </w:rPr>
        <w:footnoteReference w:id="22"/>
      </w:r>
    </w:p>
    <w:p w:rsidR="00DC4505" w:rsidRPr="009B0B26" w:rsidRDefault="00DC4505"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 w:val="26"/>
          <w:szCs w:val="26"/>
          <w:lang w:val="es-MX"/>
        </w:rPr>
      </w:pPr>
    </w:p>
    <w:p w:rsidR="00DC4505" w:rsidRPr="00400CDF" w:rsidRDefault="00DC4505"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lang w:val="es-MX"/>
        </w:rPr>
      </w:pPr>
      <w:r w:rsidRPr="009B0B26">
        <w:rPr>
          <w:b/>
          <w:bCs/>
          <w:sz w:val="26"/>
          <w:szCs w:val="26"/>
          <w:lang w:val="es-MX"/>
        </w:rPr>
        <w:t>5.</w:t>
      </w:r>
      <w:r w:rsidRPr="009B0B26">
        <w:rPr>
          <w:b/>
          <w:bCs/>
          <w:sz w:val="26"/>
          <w:szCs w:val="26"/>
          <w:lang w:val="es-MX"/>
        </w:rPr>
        <w:tab/>
      </w:r>
      <w:r w:rsidR="00400CDF" w:rsidRPr="00400CDF">
        <w:rPr>
          <w:b/>
          <w:bCs/>
          <w:sz w:val="26"/>
          <w:szCs w:val="26"/>
          <w:u w:val="single"/>
          <w:lang w:val="es-MX"/>
        </w:rPr>
        <w:t>Atención Médica</w:t>
      </w:r>
      <w:r w:rsidR="00400CDF" w:rsidRPr="00400CDF">
        <w:rPr>
          <w:b/>
          <w:bCs/>
          <w:sz w:val="26"/>
          <w:szCs w:val="26"/>
          <w:lang w:val="es-MX"/>
        </w:rPr>
        <w:t xml:space="preserve"> </w:t>
      </w:r>
    </w:p>
    <w:p w:rsidR="00DC4505" w:rsidRPr="00400CDF" w:rsidRDefault="00DC4505"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lang w:val="es-MX"/>
        </w:rPr>
      </w:pPr>
    </w:p>
    <w:p w:rsidR="00DC4505" w:rsidRPr="00400CDF" w:rsidRDefault="00400CDF" w:rsidP="007924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r>
        <w:rPr>
          <w:sz w:val="26"/>
          <w:szCs w:val="26"/>
          <w:lang w:val="es-MX"/>
        </w:rPr>
        <w:t xml:space="preserve">Si usted  tiene necesidades médicas o de salud mental continuas </w:t>
      </w:r>
      <w:r w:rsidR="00BC42D3">
        <w:rPr>
          <w:sz w:val="26"/>
          <w:szCs w:val="26"/>
          <w:lang w:val="es-MX"/>
        </w:rPr>
        <w:t xml:space="preserve"> después de su liberación, tales como tratamiento por una enfermedad mental seria o una condición médica crónica, su CO III, su Planeación de Liberación de Salud Mental o Planeación de Liberación Médica debe ayudarlo con una co</w:t>
      </w:r>
      <w:r w:rsidR="00CE3C3F">
        <w:rPr>
          <w:sz w:val="26"/>
          <w:szCs w:val="26"/>
          <w:lang w:val="es-MX"/>
        </w:rPr>
        <w:t>locación apropiada, transporte u referencias</w:t>
      </w:r>
      <w:r w:rsidR="00DC4505" w:rsidRPr="00400CDF">
        <w:rPr>
          <w:sz w:val="26"/>
          <w:szCs w:val="26"/>
          <w:lang w:val="es-MX"/>
        </w:rPr>
        <w:t>.</w:t>
      </w:r>
      <w:r w:rsidR="00DC4505" w:rsidRPr="00400CDF">
        <w:rPr>
          <w:rStyle w:val="Refdenotaalpie"/>
          <w:sz w:val="26"/>
          <w:szCs w:val="26"/>
          <w:lang w:val="es-MX"/>
        </w:rPr>
        <w:footnoteReference w:id="23"/>
      </w:r>
      <w:r w:rsidR="00DC4505" w:rsidRPr="00400CDF">
        <w:rPr>
          <w:sz w:val="26"/>
          <w:szCs w:val="26"/>
          <w:lang w:val="es-MX"/>
        </w:rPr>
        <w:t xml:space="preserve"> </w:t>
      </w:r>
      <w:r w:rsidR="00BC42D3">
        <w:rPr>
          <w:sz w:val="26"/>
          <w:szCs w:val="26"/>
          <w:lang w:val="es-MX"/>
        </w:rPr>
        <w:t xml:space="preserve"> Personas con una enfermedad mental seria debe recibir ayuda por medio de la firma del seguro y SSDI o SSI</w:t>
      </w:r>
      <w:r w:rsidR="00DC4505" w:rsidRPr="00400CDF">
        <w:rPr>
          <w:sz w:val="26"/>
          <w:szCs w:val="26"/>
          <w:lang w:val="es-MX"/>
        </w:rPr>
        <w:t>.</w:t>
      </w:r>
      <w:r w:rsidR="00DC4505" w:rsidRPr="00400CDF">
        <w:rPr>
          <w:rStyle w:val="Refdenotaalpie"/>
          <w:sz w:val="26"/>
          <w:szCs w:val="26"/>
          <w:lang w:val="es-MX"/>
        </w:rPr>
        <w:footnoteReference w:id="24"/>
      </w:r>
      <w:r w:rsidR="00DC4505" w:rsidRPr="00400CDF">
        <w:rPr>
          <w:sz w:val="26"/>
          <w:szCs w:val="26"/>
          <w:lang w:val="es-MX"/>
        </w:rPr>
        <w:t xml:space="preserve"> </w:t>
      </w:r>
      <w:r w:rsidR="00BC42D3">
        <w:rPr>
          <w:sz w:val="26"/>
          <w:szCs w:val="26"/>
          <w:lang w:val="es-MX"/>
        </w:rPr>
        <w:t>Una atención médica y su equipo de reingreso deben también  a encontrar otros recursos que necesita com</w:t>
      </w:r>
      <w:r w:rsidR="00C6384D">
        <w:rPr>
          <w:sz w:val="26"/>
          <w:szCs w:val="26"/>
          <w:lang w:val="es-MX"/>
        </w:rPr>
        <w:t>o vivienda o empleo</w:t>
      </w:r>
      <w:r w:rsidR="00DC4505" w:rsidRPr="00400CDF">
        <w:rPr>
          <w:sz w:val="26"/>
          <w:szCs w:val="26"/>
          <w:lang w:val="es-MX"/>
        </w:rPr>
        <w:t>.</w:t>
      </w:r>
      <w:r w:rsidR="00DC4505" w:rsidRPr="00400CDF">
        <w:rPr>
          <w:rStyle w:val="Refdenotaalpie"/>
          <w:sz w:val="26"/>
          <w:szCs w:val="26"/>
          <w:lang w:val="es-MX"/>
        </w:rPr>
        <w:footnoteReference w:id="25"/>
      </w:r>
    </w:p>
    <w:p w:rsidR="00CC49EC" w:rsidRPr="00400CDF" w:rsidRDefault="00CC49EC"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lang w:val="es-MX"/>
        </w:rPr>
      </w:pPr>
    </w:p>
    <w:p w:rsidR="00DC4505" w:rsidRPr="00400CDF" w:rsidRDefault="00DC4505"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6"/>
          <w:szCs w:val="26"/>
          <w:lang w:val="es-MX"/>
        </w:rPr>
      </w:pPr>
      <w:r w:rsidRPr="00400CDF">
        <w:rPr>
          <w:b/>
          <w:sz w:val="26"/>
          <w:szCs w:val="26"/>
          <w:lang w:val="es-MX"/>
        </w:rPr>
        <w:tab/>
        <w:t>a.</w:t>
      </w:r>
      <w:r w:rsidRPr="00400CDF">
        <w:rPr>
          <w:b/>
          <w:sz w:val="26"/>
          <w:szCs w:val="26"/>
          <w:lang w:val="es-MX"/>
        </w:rPr>
        <w:tab/>
        <w:t>AHCCCS</w:t>
      </w:r>
    </w:p>
    <w:p w:rsidR="00DC4505" w:rsidRPr="00400CDF" w:rsidRDefault="00DC4505"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6"/>
          <w:szCs w:val="26"/>
          <w:lang w:val="es-MX"/>
        </w:rPr>
      </w:pPr>
    </w:p>
    <w:p w:rsidR="00A7269D" w:rsidRDefault="00DC4505" w:rsidP="00FD3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400CDF">
        <w:rPr>
          <w:sz w:val="26"/>
          <w:szCs w:val="26"/>
          <w:lang w:val="es-MX"/>
        </w:rPr>
        <w:tab/>
        <w:t>AHCCCS (</w:t>
      </w:r>
      <w:r w:rsidR="00A7269D">
        <w:rPr>
          <w:sz w:val="26"/>
          <w:szCs w:val="26"/>
          <w:lang w:val="es-MX"/>
        </w:rPr>
        <w:t>Sistema de Control de Costos de Salud de Arizona) es el programa de Arizona=s para pagar la atención médica par</w:t>
      </w:r>
      <w:r w:rsidR="00FD3E4C">
        <w:rPr>
          <w:sz w:val="26"/>
          <w:szCs w:val="26"/>
          <w:lang w:val="es-MX"/>
        </w:rPr>
        <w:t>a gente que vive con un bajo ing</w:t>
      </w:r>
      <w:r w:rsidR="00A7269D">
        <w:rPr>
          <w:sz w:val="26"/>
          <w:szCs w:val="26"/>
          <w:lang w:val="es-MX"/>
        </w:rPr>
        <w:t xml:space="preserve">reso. Está operado por el Departamento de  Seguridad Económica (DES por sus siglas en inglés). </w:t>
      </w:r>
    </w:p>
    <w:p w:rsidR="00DC4505" w:rsidRPr="00400CDF" w:rsidRDefault="00EA465E"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Pr>
          <w:sz w:val="26"/>
          <w:szCs w:val="26"/>
          <w:lang w:val="es-MX"/>
        </w:rPr>
        <w:lastRenderedPageBreak/>
        <w:t>Usted califica para AHCCCS si usted no tiene muchos ingresos o recursos</w:t>
      </w:r>
      <w:r w:rsidR="00DC4505" w:rsidRPr="00400CDF">
        <w:rPr>
          <w:sz w:val="26"/>
          <w:szCs w:val="26"/>
          <w:lang w:val="es-MX"/>
        </w:rPr>
        <w:t>.</w:t>
      </w:r>
      <w:r w:rsidR="00DC4505" w:rsidRPr="00400CDF">
        <w:rPr>
          <w:rStyle w:val="Refdenotaalpie"/>
          <w:sz w:val="26"/>
          <w:szCs w:val="26"/>
          <w:lang w:val="es-MX"/>
        </w:rPr>
        <w:footnoteReference w:id="26"/>
      </w:r>
      <w:r>
        <w:rPr>
          <w:sz w:val="26"/>
          <w:szCs w:val="26"/>
          <w:lang w:val="es-MX"/>
        </w:rPr>
        <w:t xml:space="preserve"> El ingreso limitado está basado en los lineamientos de </w:t>
      </w:r>
      <w:r w:rsidR="001F675F">
        <w:rPr>
          <w:sz w:val="26"/>
          <w:szCs w:val="26"/>
          <w:lang w:val="es-MX"/>
        </w:rPr>
        <w:t>pobreza</w:t>
      </w:r>
      <w:r>
        <w:rPr>
          <w:sz w:val="26"/>
          <w:szCs w:val="26"/>
          <w:lang w:val="es-MX"/>
        </w:rPr>
        <w:t xml:space="preserve"> federal, los cuales cambian año con año. Usted debe también ser ciudadano americano o  ser calificado como extranjero.</w:t>
      </w:r>
      <w:r w:rsidR="00DC4505" w:rsidRPr="00400CDF">
        <w:rPr>
          <w:rStyle w:val="Refdenotaalpie"/>
          <w:sz w:val="26"/>
          <w:szCs w:val="26"/>
          <w:lang w:val="es-MX"/>
        </w:rPr>
        <w:footnoteReference w:id="27"/>
      </w:r>
      <w:r w:rsidR="00DC4505" w:rsidRPr="00400CDF">
        <w:rPr>
          <w:sz w:val="26"/>
          <w:szCs w:val="26"/>
          <w:lang w:val="es-MX"/>
        </w:rPr>
        <w:t xml:space="preserve"> </w:t>
      </w:r>
      <w:r>
        <w:rPr>
          <w:sz w:val="26"/>
          <w:szCs w:val="26"/>
          <w:lang w:val="es-MX"/>
        </w:rPr>
        <w:t>Si usted no califica para AHCCCS debido a su estatus migratorio, usted todavía puede recibir servicios médicos de emergencia a través de AHCCCS.</w:t>
      </w:r>
    </w:p>
    <w:p w:rsidR="00DC4505" w:rsidRPr="00400CD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CB7650"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400CDF">
        <w:rPr>
          <w:sz w:val="26"/>
          <w:szCs w:val="26"/>
          <w:lang w:val="es-MX"/>
        </w:rPr>
        <w:tab/>
      </w:r>
      <w:r w:rsidR="00EA465E">
        <w:rPr>
          <w:sz w:val="26"/>
          <w:szCs w:val="26"/>
          <w:lang w:val="es-MX"/>
        </w:rPr>
        <w:t xml:space="preserve">Si usted fue ingresado en AHCCCS inmediatamente antes de que </w:t>
      </w:r>
      <w:r w:rsidR="00CB7650">
        <w:rPr>
          <w:sz w:val="26"/>
          <w:szCs w:val="26"/>
          <w:lang w:val="es-MX"/>
        </w:rPr>
        <w:t>fuera</w:t>
      </w:r>
      <w:r w:rsidR="00EA465E">
        <w:rPr>
          <w:sz w:val="26"/>
          <w:szCs w:val="26"/>
          <w:lang w:val="es-MX"/>
        </w:rPr>
        <w:t xml:space="preserve"> encarcelado y estuvo encarcelado por menos de 12 meses, sus prestaciones </w:t>
      </w:r>
      <w:r w:rsidR="00CB7650">
        <w:rPr>
          <w:sz w:val="26"/>
          <w:szCs w:val="26"/>
          <w:lang w:val="es-MX"/>
        </w:rPr>
        <w:t>deben</w:t>
      </w:r>
      <w:r w:rsidR="00EA465E">
        <w:rPr>
          <w:sz w:val="26"/>
          <w:szCs w:val="26"/>
          <w:lang w:val="es-MX"/>
        </w:rPr>
        <w:t xml:space="preserve"> haber sido suspendidas mientras usted estuvo encarcel</w:t>
      </w:r>
      <w:r w:rsidR="00CB7650">
        <w:rPr>
          <w:sz w:val="26"/>
          <w:szCs w:val="26"/>
          <w:lang w:val="es-MX"/>
        </w:rPr>
        <w:t>ado</w:t>
      </w:r>
      <w:r w:rsidRPr="00400CDF">
        <w:rPr>
          <w:sz w:val="26"/>
          <w:szCs w:val="26"/>
          <w:lang w:val="es-MX"/>
        </w:rPr>
        <w:t>.</w:t>
      </w:r>
      <w:r w:rsidRPr="00400CDF">
        <w:rPr>
          <w:rStyle w:val="Refdenotaalpie"/>
          <w:sz w:val="26"/>
          <w:szCs w:val="26"/>
          <w:lang w:val="es-MX"/>
        </w:rPr>
        <w:footnoteReference w:id="28"/>
      </w:r>
      <w:r w:rsidRPr="00400CDF">
        <w:rPr>
          <w:sz w:val="26"/>
          <w:szCs w:val="26"/>
          <w:lang w:val="es-MX"/>
        </w:rPr>
        <w:t xml:space="preserve"> </w:t>
      </w:r>
      <w:r w:rsidR="00CB7650">
        <w:rPr>
          <w:sz w:val="26"/>
          <w:szCs w:val="26"/>
          <w:lang w:val="es-MX"/>
        </w:rPr>
        <w:t xml:space="preserve">Sus prestaciones serán inmediatamente reinstaladas cuando ADC notifique a AHCCCS sobre so liberación. </w:t>
      </w:r>
      <w:r w:rsidR="001F675F">
        <w:rPr>
          <w:sz w:val="26"/>
          <w:szCs w:val="26"/>
          <w:lang w:val="es-MX"/>
        </w:rPr>
        <w:t>Puede</w:t>
      </w:r>
      <w:r w:rsidR="00CB7650">
        <w:rPr>
          <w:sz w:val="26"/>
          <w:szCs w:val="26"/>
          <w:lang w:val="es-MX"/>
        </w:rPr>
        <w:t xml:space="preserve"> tomar 24 horas para que la información sea procesada, pero cualquier atención recibida durante ese tiempo puede ser cubierta retroactivamente.</w:t>
      </w:r>
    </w:p>
    <w:p w:rsidR="00DC4505" w:rsidRPr="00400CDF" w:rsidRDefault="00CB7650"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400CDF">
        <w:rPr>
          <w:sz w:val="26"/>
          <w:szCs w:val="26"/>
          <w:lang w:val="es-MX"/>
        </w:rPr>
        <w:t xml:space="preserve"> </w:t>
      </w:r>
    </w:p>
    <w:p w:rsidR="00CB7650"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400CDF">
        <w:rPr>
          <w:sz w:val="26"/>
          <w:szCs w:val="26"/>
          <w:lang w:val="es-MX"/>
        </w:rPr>
        <w:tab/>
      </w:r>
      <w:r w:rsidR="00CB7650">
        <w:rPr>
          <w:sz w:val="26"/>
          <w:szCs w:val="26"/>
          <w:lang w:val="es-MX"/>
        </w:rPr>
        <w:t>Si usted ha sido encarcelado por más de 12 meses o no fue ingresado en AHCCCS antes del encarcelamiento, ADC debe ayudarlo a aplicar por prestaciones AHCCCS antes de que sea liberado</w:t>
      </w:r>
      <w:r w:rsidRPr="00400CDF">
        <w:rPr>
          <w:sz w:val="26"/>
          <w:szCs w:val="26"/>
          <w:lang w:val="es-MX"/>
        </w:rPr>
        <w:t>.</w:t>
      </w:r>
      <w:r w:rsidRPr="00400CDF">
        <w:rPr>
          <w:rStyle w:val="Refdenotaalpie"/>
          <w:sz w:val="26"/>
          <w:szCs w:val="26"/>
          <w:lang w:val="es-MX"/>
        </w:rPr>
        <w:footnoteReference w:id="29"/>
      </w:r>
      <w:r w:rsidRPr="00400CDF">
        <w:rPr>
          <w:sz w:val="26"/>
          <w:szCs w:val="26"/>
          <w:vertAlign w:val="superscript"/>
          <w:lang w:val="es-MX"/>
        </w:rPr>
        <w:t xml:space="preserve"> </w:t>
      </w:r>
      <w:r w:rsidRPr="00400CDF">
        <w:rPr>
          <w:sz w:val="26"/>
          <w:szCs w:val="26"/>
          <w:lang w:val="es-MX"/>
        </w:rPr>
        <w:t>ADC</w:t>
      </w:r>
      <w:r w:rsidR="001722CF">
        <w:rPr>
          <w:sz w:val="26"/>
          <w:szCs w:val="26"/>
          <w:lang w:val="es-MX"/>
        </w:rPr>
        <w:t xml:space="preserve"> podría </w:t>
      </w:r>
      <w:r w:rsidR="00CB7650">
        <w:rPr>
          <w:sz w:val="26"/>
          <w:szCs w:val="26"/>
          <w:lang w:val="es-MX"/>
        </w:rPr>
        <w:t xml:space="preserve"> coordinar con org</w:t>
      </w:r>
      <w:r w:rsidR="001722CF">
        <w:rPr>
          <w:sz w:val="26"/>
          <w:szCs w:val="26"/>
          <w:lang w:val="es-MX"/>
        </w:rPr>
        <w:t>anizaciones base –comunitaria o</w:t>
      </w:r>
      <w:r w:rsidR="00CB7650">
        <w:rPr>
          <w:sz w:val="26"/>
          <w:szCs w:val="26"/>
          <w:lang w:val="es-MX"/>
        </w:rPr>
        <w:t xml:space="preserve"> DES para ayudarlo a aplicar. Alguien debe ayudarlo a presentar  una </w:t>
      </w:r>
      <w:r w:rsidR="001722CF">
        <w:rPr>
          <w:sz w:val="26"/>
          <w:szCs w:val="26"/>
          <w:lang w:val="es-MX"/>
        </w:rPr>
        <w:t>solicitud de pre arrendamiento  al menos 30 días antes de su liberación. Hable con su consejero si usted se está preparando para ser liberado y no ha empezado su aplicación.</w:t>
      </w:r>
    </w:p>
    <w:p w:rsidR="001722CF" w:rsidRDefault="001722CF"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CC49EC" w:rsidRPr="00400CD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9B0B26">
        <w:rPr>
          <w:sz w:val="26"/>
          <w:szCs w:val="26"/>
          <w:lang w:val="es-MX"/>
        </w:rPr>
        <w:t xml:space="preserve"> </w:t>
      </w:r>
    </w:p>
    <w:p w:rsidR="00CC49EC" w:rsidRPr="00400CDF" w:rsidRDefault="00CC49EC"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400CDF">
        <w:rPr>
          <w:sz w:val="26"/>
          <w:szCs w:val="26"/>
          <w:lang w:val="es-MX"/>
        </w:rPr>
        <w:tab/>
      </w:r>
      <w:r w:rsidR="001722CF">
        <w:rPr>
          <w:sz w:val="26"/>
          <w:szCs w:val="26"/>
          <w:lang w:val="es-MX"/>
        </w:rPr>
        <w:t xml:space="preserve">Si usted necesita un formato de aplicación para  AHCCCS, por favor escriba a </w:t>
      </w:r>
      <w:r w:rsidRPr="00400CDF">
        <w:rPr>
          <w:sz w:val="26"/>
          <w:szCs w:val="26"/>
          <w:lang w:val="es-MX"/>
        </w:rPr>
        <w:t xml:space="preserve">Prison Law Office </w:t>
      </w:r>
      <w:r w:rsidR="001722CF">
        <w:rPr>
          <w:sz w:val="26"/>
          <w:szCs w:val="26"/>
          <w:lang w:val="es-MX"/>
        </w:rPr>
        <w:t xml:space="preserve"> y solicite un formato</w:t>
      </w:r>
      <w:r w:rsidR="0062479F">
        <w:rPr>
          <w:sz w:val="26"/>
          <w:szCs w:val="26"/>
          <w:lang w:val="es-MX"/>
        </w:rPr>
        <w:t>.</w:t>
      </w:r>
    </w:p>
    <w:p w:rsidR="00DC4505" w:rsidRPr="00400CD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szCs w:val="26"/>
          <w:lang w:val="es-MX"/>
        </w:rPr>
      </w:pPr>
    </w:p>
    <w:p w:rsidR="00DC4505" w:rsidRPr="00400CD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szCs w:val="26"/>
          <w:lang w:val="es-MX"/>
        </w:rPr>
      </w:pPr>
      <w:r w:rsidRPr="00400CDF">
        <w:rPr>
          <w:b/>
          <w:sz w:val="26"/>
          <w:szCs w:val="26"/>
          <w:lang w:val="es-MX"/>
        </w:rPr>
        <w:tab/>
        <w:t>b.</w:t>
      </w:r>
      <w:r w:rsidRPr="00400CDF">
        <w:rPr>
          <w:b/>
          <w:sz w:val="26"/>
          <w:szCs w:val="26"/>
          <w:lang w:val="es-MX"/>
        </w:rPr>
        <w:tab/>
        <w:t>Medicare</w:t>
      </w:r>
    </w:p>
    <w:p w:rsidR="00DC4505" w:rsidRPr="00400CD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szCs w:val="26"/>
          <w:lang w:val="es-MX"/>
        </w:rPr>
      </w:pPr>
    </w:p>
    <w:p w:rsidR="00DC4505" w:rsidRPr="00400CD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400CDF">
        <w:rPr>
          <w:sz w:val="26"/>
          <w:szCs w:val="26"/>
          <w:lang w:val="es-MX"/>
        </w:rPr>
        <w:tab/>
        <w:t xml:space="preserve">Medicare </w:t>
      </w:r>
      <w:r w:rsidR="001722CF">
        <w:rPr>
          <w:sz w:val="26"/>
          <w:szCs w:val="26"/>
          <w:lang w:val="es-MX"/>
        </w:rPr>
        <w:t xml:space="preserve"> es un programa federal que da prestaciones médicas a personas de 65 años o más que son elegibles para las prestaciones de </w:t>
      </w:r>
      <w:r w:rsidR="0062479F">
        <w:rPr>
          <w:sz w:val="26"/>
          <w:szCs w:val="26"/>
          <w:lang w:val="es-MX"/>
        </w:rPr>
        <w:t>jubilación</w:t>
      </w:r>
      <w:r w:rsidR="001722CF">
        <w:rPr>
          <w:sz w:val="26"/>
          <w:szCs w:val="26"/>
          <w:lang w:val="es-MX"/>
        </w:rPr>
        <w:t xml:space="preserve"> de Seguridad Social y personas sobre 65 años c</w:t>
      </w:r>
      <w:r w:rsidR="0062479F">
        <w:rPr>
          <w:sz w:val="26"/>
          <w:szCs w:val="26"/>
          <w:lang w:val="es-MX"/>
        </w:rPr>
        <w:t>on discapacidades que son elegib</w:t>
      </w:r>
      <w:r w:rsidR="001722CF">
        <w:rPr>
          <w:sz w:val="26"/>
          <w:szCs w:val="26"/>
          <w:lang w:val="es-MX"/>
        </w:rPr>
        <w:t xml:space="preserve">les para prestaciones de jubilación </w:t>
      </w:r>
      <w:r w:rsidR="0062479F">
        <w:rPr>
          <w:sz w:val="26"/>
          <w:szCs w:val="26"/>
          <w:lang w:val="es-MX"/>
        </w:rPr>
        <w:t xml:space="preserve"> por</w:t>
      </w:r>
      <w:r w:rsidR="001722CF">
        <w:rPr>
          <w:sz w:val="26"/>
          <w:szCs w:val="26"/>
          <w:lang w:val="es-MX"/>
        </w:rPr>
        <w:t xml:space="preserve"> discapacidad de Seguridad Social</w:t>
      </w:r>
      <w:r w:rsidRPr="00400CDF">
        <w:rPr>
          <w:sz w:val="26"/>
          <w:szCs w:val="26"/>
          <w:lang w:val="es-MX"/>
        </w:rPr>
        <w:t>.</w:t>
      </w:r>
      <w:r w:rsidRPr="00400CDF">
        <w:rPr>
          <w:rStyle w:val="Refdenotaalpie"/>
          <w:sz w:val="26"/>
          <w:szCs w:val="26"/>
          <w:lang w:val="es-MX"/>
        </w:rPr>
        <w:footnoteReference w:id="30"/>
      </w:r>
      <w:r w:rsidRPr="00400CDF">
        <w:rPr>
          <w:sz w:val="26"/>
          <w:szCs w:val="26"/>
          <w:lang w:val="es-MX"/>
        </w:rPr>
        <w:t xml:space="preserve"> </w:t>
      </w:r>
      <w:r w:rsidR="00E56652">
        <w:rPr>
          <w:sz w:val="26"/>
          <w:szCs w:val="26"/>
          <w:lang w:val="es-MX"/>
        </w:rPr>
        <w:t>Algunos viudas/viudos e hijos de éstos beneficiarios también son elegibles. Las prestaciones de Medicare no están disponibles mientras usted está encarcelado pero están disponibles una vez que usted se encuentre en libertad condicional, incluyendo mientras se encuentre la mitad del camin</w:t>
      </w:r>
      <w:r w:rsidR="00DF2A1F">
        <w:rPr>
          <w:sz w:val="26"/>
          <w:szCs w:val="26"/>
          <w:lang w:val="es-MX"/>
        </w:rPr>
        <w:t>o a casa</w:t>
      </w:r>
      <w:r w:rsidRPr="00400CDF">
        <w:rPr>
          <w:sz w:val="26"/>
          <w:szCs w:val="26"/>
          <w:lang w:val="es-MX"/>
        </w:rPr>
        <w:t>.</w:t>
      </w:r>
      <w:r w:rsidRPr="00400CDF">
        <w:rPr>
          <w:rStyle w:val="Refdenotaalpie"/>
          <w:sz w:val="26"/>
          <w:szCs w:val="26"/>
          <w:lang w:val="es-MX"/>
        </w:rPr>
        <w:footnoteReference w:id="31"/>
      </w:r>
    </w:p>
    <w:p w:rsidR="00DC4505" w:rsidRPr="00400CD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p>
    <w:p w:rsidR="00DF2A1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400CDF">
        <w:rPr>
          <w:sz w:val="26"/>
          <w:szCs w:val="26"/>
          <w:lang w:val="es-MX"/>
        </w:rPr>
        <w:tab/>
      </w:r>
      <w:r w:rsidR="00DF2A1F">
        <w:rPr>
          <w:sz w:val="26"/>
          <w:szCs w:val="26"/>
          <w:lang w:val="es-MX"/>
        </w:rPr>
        <w:t xml:space="preserve">Usted puede aplicar para Medicare a través de la Administración de Seguridad Social (SSA). Si usted tiene sobre 65 años y recibe prestaciones de Jubilación de Seguridad Social, o si </w:t>
      </w:r>
      <w:r w:rsidR="001F675F">
        <w:rPr>
          <w:sz w:val="26"/>
          <w:szCs w:val="26"/>
          <w:lang w:val="es-MX"/>
        </w:rPr>
        <w:t>usted</w:t>
      </w:r>
      <w:r w:rsidR="00DF2A1F">
        <w:rPr>
          <w:sz w:val="26"/>
          <w:szCs w:val="26"/>
          <w:lang w:val="es-MX"/>
        </w:rPr>
        <w:t xml:space="preserve"> ha estado recibiendo  prestaciones SSDI por dos años, usted probablemente califique para Medicare automáticamente. De otra forma, usted debe llenar una aplicación. Si le son negados los servicios de Medicare o Medicare mismo, y son residentes</w:t>
      </w:r>
      <w:r w:rsidR="008139AA">
        <w:rPr>
          <w:sz w:val="26"/>
          <w:szCs w:val="26"/>
          <w:lang w:val="es-MX"/>
        </w:rPr>
        <w:t xml:space="preserve"> de Arizona por lo menos de 60 años de edad, usted debería buscar asistencia de una organización de ayuda legal para cómo presentar una apelación. </w:t>
      </w:r>
    </w:p>
    <w:p w:rsidR="00DC4505" w:rsidRPr="00400CD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DC4505" w:rsidRPr="00400CD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400CDF">
        <w:rPr>
          <w:sz w:val="26"/>
          <w:szCs w:val="26"/>
          <w:lang w:val="es-MX"/>
        </w:rPr>
        <w:tab/>
      </w:r>
      <w:r w:rsidR="008139AA">
        <w:rPr>
          <w:sz w:val="26"/>
          <w:szCs w:val="26"/>
          <w:lang w:val="es-MX"/>
        </w:rPr>
        <w:t>Hay tres partes importantes para Medicare, las cuales están referidas como una Parte A (seguro de hospital), Parte B (seguro médico) y Parte D (seguro de prescripción de medicamen</w:t>
      </w:r>
      <w:r w:rsidR="00F96B41">
        <w:rPr>
          <w:sz w:val="26"/>
          <w:szCs w:val="26"/>
          <w:lang w:val="es-MX"/>
        </w:rPr>
        <w:t>tos).  La Parte A</w:t>
      </w:r>
      <w:r w:rsidR="008139AA">
        <w:rPr>
          <w:sz w:val="26"/>
          <w:szCs w:val="26"/>
          <w:lang w:val="es-MX"/>
        </w:rPr>
        <w:t xml:space="preserve"> ayuda a pagar por la atención de hospitalización  y ciertos tipos atención de seguimiento. </w:t>
      </w:r>
      <w:r w:rsidR="00F96B41">
        <w:rPr>
          <w:sz w:val="26"/>
          <w:szCs w:val="26"/>
          <w:lang w:val="es-MX"/>
        </w:rPr>
        <w:t xml:space="preserve">La Parte B ayuda con el costo de los honorarios de los doctores, servicios ambulatorios, y otros tantos artículos médicos y servicios no cubiertos por el seguro de hospital. A partir del 1º.  De enero del 2006, la Parte D es un </w:t>
      </w:r>
      <w:r w:rsidR="001F675F">
        <w:rPr>
          <w:sz w:val="26"/>
          <w:szCs w:val="26"/>
          <w:lang w:val="es-MX"/>
        </w:rPr>
        <w:t>beneficio</w:t>
      </w:r>
      <w:r w:rsidR="00F96B41">
        <w:rPr>
          <w:sz w:val="26"/>
          <w:szCs w:val="26"/>
          <w:lang w:val="es-MX"/>
        </w:rPr>
        <w:t xml:space="preserve"> de medicamentos recetados por planes privados de medicamentos.  Todos con Medicare son elegibles para la cobertura de la Parte D. Algunas personas son </w:t>
      </w:r>
      <w:r w:rsidR="001F675F">
        <w:rPr>
          <w:sz w:val="26"/>
          <w:szCs w:val="26"/>
          <w:lang w:val="es-MX"/>
        </w:rPr>
        <w:t>elegibles</w:t>
      </w:r>
      <w:r w:rsidR="00F96B41">
        <w:rPr>
          <w:sz w:val="26"/>
          <w:szCs w:val="26"/>
          <w:lang w:val="es-MX"/>
        </w:rPr>
        <w:t xml:space="preserve"> para dos tipos de asistencia adicional llamada Parte D Subsidio de Bajo-Ingreso (LIS por sus siglas en inglés) algunas veces llamada Ayuda Extra y el Plan de Ahorros de Medicare (MSP por sus siglas en inglés). Si usted está recibiendo ambos, Madicare y AHCCCS (vea abajo), usted es automáticamente elegible para LIS y un MSP. Si usted consigue Medicare pero no AHCCCS, y tiene un ingreso  y recursos limitados, puede aplicar para LIS o un MSP en su oficina de bienestar o el SSA. </w:t>
      </w:r>
      <w:r w:rsidR="00820878">
        <w:rPr>
          <w:sz w:val="26"/>
          <w:szCs w:val="26"/>
          <w:lang w:val="es-MX"/>
        </w:rPr>
        <w:t xml:space="preserve">Llame al Programa de Asistencia de Seguro de Salud del Estado de Arizona al </w:t>
      </w:r>
      <w:r w:rsidRPr="00400CDF">
        <w:rPr>
          <w:sz w:val="26"/>
          <w:szCs w:val="26"/>
          <w:lang w:val="es-MX"/>
        </w:rPr>
        <w:t xml:space="preserve">1-800-432-4040 </w:t>
      </w:r>
      <w:r w:rsidR="00820878">
        <w:rPr>
          <w:sz w:val="26"/>
          <w:szCs w:val="26"/>
          <w:lang w:val="es-MX"/>
        </w:rPr>
        <w:t>para mayor información o escriba a</w:t>
      </w:r>
      <w:r w:rsidRPr="00400CDF">
        <w:rPr>
          <w:sz w:val="26"/>
          <w:szCs w:val="26"/>
          <w:lang w:val="es-MX"/>
        </w:rPr>
        <w:t>:</w:t>
      </w:r>
    </w:p>
    <w:p w:rsidR="00DC4505" w:rsidRPr="00400CD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6"/>
          <w:szCs w:val="26"/>
          <w:lang w:val="es-MX"/>
        </w:rPr>
      </w:pP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6"/>
          <w:szCs w:val="26"/>
        </w:rPr>
      </w:pPr>
      <w:r w:rsidRPr="009B0B26">
        <w:rPr>
          <w:bCs/>
          <w:sz w:val="26"/>
          <w:szCs w:val="26"/>
        </w:rPr>
        <w:t>DES Division of Aging and Adult Services</w:t>
      </w: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6"/>
          <w:szCs w:val="26"/>
        </w:rPr>
      </w:pPr>
      <w:r w:rsidRPr="009B0B26">
        <w:rPr>
          <w:bCs/>
          <w:sz w:val="26"/>
          <w:szCs w:val="26"/>
        </w:rPr>
        <w:t>1789 W. Jefferson St. (Site Code 950A)</w:t>
      </w:r>
    </w:p>
    <w:p w:rsidR="00DC4505" w:rsidRPr="00400CD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6"/>
          <w:szCs w:val="26"/>
          <w:lang w:val="es-MX"/>
        </w:rPr>
      </w:pPr>
      <w:r w:rsidRPr="00400CDF">
        <w:rPr>
          <w:bCs/>
          <w:sz w:val="26"/>
          <w:szCs w:val="26"/>
          <w:lang w:val="es-MX"/>
        </w:rPr>
        <w:t>Phoenix, AZ 85007</w:t>
      </w:r>
    </w:p>
    <w:p w:rsidR="00DC4505" w:rsidRPr="00400CD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DC4505" w:rsidRPr="00400CD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szCs w:val="26"/>
          <w:lang w:val="es-MX"/>
        </w:rPr>
      </w:pPr>
      <w:r w:rsidRPr="00400CDF">
        <w:rPr>
          <w:b/>
          <w:sz w:val="26"/>
          <w:szCs w:val="26"/>
          <w:lang w:val="es-MX"/>
        </w:rPr>
        <w:tab/>
        <w:t>c.</w:t>
      </w:r>
      <w:r w:rsidRPr="00400CDF">
        <w:rPr>
          <w:b/>
          <w:sz w:val="26"/>
          <w:szCs w:val="26"/>
          <w:lang w:val="es-MX"/>
        </w:rPr>
        <w:tab/>
      </w:r>
      <w:r w:rsidR="00820878">
        <w:rPr>
          <w:b/>
          <w:sz w:val="26"/>
          <w:szCs w:val="26"/>
          <w:lang w:val="es-MX"/>
        </w:rPr>
        <w:t>Asistencia de Prescripción de Medicamentos</w:t>
      </w:r>
    </w:p>
    <w:p w:rsidR="00DC4505" w:rsidRPr="00400CD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DC4505" w:rsidRPr="00400CD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400CDF">
        <w:rPr>
          <w:sz w:val="26"/>
          <w:szCs w:val="26"/>
          <w:lang w:val="es-MX"/>
        </w:rPr>
        <w:tab/>
      </w:r>
      <w:r w:rsidR="00820878">
        <w:rPr>
          <w:sz w:val="26"/>
          <w:szCs w:val="26"/>
          <w:lang w:val="es-MX"/>
        </w:rPr>
        <w:t xml:space="preserve">Si usted necesita ayuda para pagar medicamentos, una tarjeta de descuento para prescripción como la Tarjeta Arizona RX o la Tarjeta CoppeRX pueden ayudar. Las tarjetas de descuento para prescripción están disponibles para cualquier residente de Arizona, pueden ser usadas con cualquier prescripción y pueden ser usadas con la Parte D de Medicare o AHCCCS. Para conseguir la Tarjeta </w:t>
      </w:r>
      <w:r w:rsidR="001F675F">
        <w:rPr>
          <w:sz w:val="26"/>
          <w:szCs w:val="26"/>
          <w:lang w:val="es-MX"/>
        </w:rPr>
        <w:t>Arizona</w:t>
      </w:r>
      <w:r w:rsidR="00820878">
        <w:rPr>
          <w:sz w:val="26"/>
          <w:szCs w:val="26"/>
          <w:lang w:val="es-MX"/>
        </w:rPr>
        <w:t xml:space="preserve"> RX, visite el sitio de internet: h</w:t>
      </w:r>
      <w:r w:rsidRPr="00400CDF">
        <w:rPr>
          <w:sz w:val="26"/>
          <w:szCs w:val="26"/>
          <w:lang w:val="es-MX"/>
        </w:rPr>
        <w:t xml:space="preserve">ttp://www.arizonarxcard.com/index.php. </w:t>
      </w:r>
      <w:r w:rsidR="00820878">
        <w:rPr>
          <w:sz w:val="26"/>
          <w:szCs w:val="26"/>
          <w:lang w:val="es-MX"/>
        </w:rPr>
        <w:t xml:space="preserve"> Para registrarse para la tarjeta </w:t>
      </w:r>
      <w:r w:rsidRPr="00400CDF">
        <w:rPr>
          <w:sz w:val="26"/>
          <w:szCs w:val="26"/>
          <w:lang w:val="es-MX"/>
        </w:rPr>
        <w:t xml:space="preserve"> CoppeRX, </w:t>
      </w:r>
      <w:r w:rsidR="00820878">
        <w:rPr>
          <w:sz w:val="26"/>
          <w:szCs w:val="26"/>
          <w:lang w:val="es-MX"/>
        </w:rPr>
        <w:t>llame sin costo al  (888) 227-8315 o visite la página de interne</w:t>
      </w:r>
      <w:r w:rsidRPr="00400CDF">
        <w:rPr>
          <w:sz w:val="26"/>
          <w:szCs w:val="26"/>
          <w:lang w:val="es-MX"/>
        </w:rPr>
        <w:t xml:space="preserve">t https://www.rxprintacard.biz/private-label/enroll-now.aspx?client=3330. </w:t>
      </w:r>
    </w:p>
    <w:p w:rsidR="00DC4505" w:rsidRPr="00400CD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DC4505" w:rsidRPr="00400CD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400CDF">
        <w:rPr>
          <w:sz w:val="26"/>
          <w:szCs w:val="26"/>
          <w:lang w:val="es-MX"/>
        </w:rPr>
        <w:tab/>
      </w:r>
      <w:r w:rsidR="00820878">
        <w:rPr>
          <w:sz w:val="26"/>
          <w:szCs w:val="26"/>
          <w:lang w:val="es-MX"/>
        </w:rPr>
        <w:t>Si usted todavía necesita ayuda para pagar medicamentos, La Asociación de Asistencia para Prescripciones (PPA por sus sigl</w:t>
      </w:r>
      <w:r w:rsidR="00B30EC7">
        <w:rPr>
          <w:sz w:val="26"/>
          <w:szCs w:val="26"/>
          <w:lang w:val="es-MX"/>
        </w:rPr>
        <w:t xml:space="preserve">as en inglés) puede estar disponible para ayudar. PP es un servicio libre que puede ayudar a resolver como conseguir ayuda para pagar por su medicamento. </w:t>
      </w:r>
      <w:r w:rsidR="00B30EC7">
        <w:rPr>
          <w:sz w:val="26"/>
          <w:szCs w:val="26"/>
          <w:lang w:val="es-MX"/>
        </w:rPr>
        <w:lastRenderedPageBreak/>
        <w:t xml:space="preserve">PPA también puede referirles a clínicas de libre o bajo costo en su área. Visite </w:t>
      </w:r>
      <w:r w:rsidRPr="00400CDF">
        <w:rPr>
          <w:sz w:val="26"/>
          <w:szCs w:val="26"/>
          <w:lang w:val="es-MX"/>
        </w:rPr>
        <w:t xml:space="preserve">https://www.pparx.org/ </w:t>
      </w:r>
      <w:r w:rsidR="001F675F">
        <w:rPr>
          <w:sz w:val="26"/>
          <w:szCs w:val="26"/>
          <w:lang w:val="es-MX"/>
        </w:rPr>
        <w:t>para</w:t>
      </w:r>
      <w:r w:rsidRPr="00400CDF">
        <w:rPr>
          <w:sz w:val="26"/>
          <w:szCs w:val="26"/>
          <w:lang w:val="es-MX"/>
        </w:rPr>
        <w:t xml:space="preserve"> </w:t>
      </w:r>
      <w:r w:rsidR="001F675F">
        <w:rPr>
          <w:sz w:val="26"/>
          <w:szCs w:val="26"/>
          <w:lang w:val="es-MX"/>
        </w:rPr>
        <w:t>conseguir asistencia</w:t>
      </w:r>
      <w:r w:rsidRPr="00400CDF">
        <w:rPr>
          <w:sz w:val="26"/>
          <w:szCs w:val="26"/>
          <w:lang w:val="es-MX"/>
        </w:rPr>
        <w:t xml:space="preserve">. </w:t>
      </w:r>
    </w:p>
    <w:p w:rsidR="00DC4505" w:rsidRPr="00400CD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DC4505" w:rsidRPr="00400CD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400CDF">
        <w:rPr>
          <w:b/>
          <w:sz w:val="26"/>
          <w:szCs w:val="26"/>
          <w:lang w:val="es-MX"/>
        </w:rPr>
        <w:t>6.</w:t>
      </w:r>
      <w:r w:rsidRPr="00400CDF">
        <w:rPr>
          <w:sz w:val="26"/>
          <w:szCs w:val="26"/>
          <w:lang w:val="es-MX"/>
        </w:rPr>
        <w:t xml:space="preserve"> </w:t>
      </w:r>
      <w:r w:rsidRPr="00400CDF">
        <w:rPr>
          <w:sz w:val="26"/>
          <w:szCs w:val="26"/>
          <w:lang w:val="es-MX"/>
        </w:rPr>
        <w:tab/>
      </w:r>
      <w:r w:rsidR="00B30EC7" w:rsidRPr="00B30EC7">
        <w:rPr>
          <w:b/>
          <w:bCs/>
          <w:sz w:val="26"/>
          <w:szCs w:val="26"/>
          <w:u w:val="single"/>
          <w:lang w:val="es-MX"/>
        </w:rPr>
        <w:t>Asistencia Nutricional y Otros Recursos Alimentarios</w:t>
      </w:r>
      <w:r w:rsidR="00B30EC7" w:rsidRPr="00400CDF">
        <w:rPr>
          <w:b/>
          <w:bCs/>
          <w:sz w:val="26"/>
          <w:szCs w:val="26"/>
          <w:u w:val="single"/>
          <w:lang w:val="es-MX"/>
        </w:rPr>
        <w:t xml:space="preserve"> </w:t>
      </w:r>
    </w:p>
    <w:p w:rsidR="00DC4505" w:rsidRPr="00400CD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6"/>
          <w:szCs w:val="26"/>
          <w:lang w:val="es-MX"/>
        </w:rPr>
      </w:pPr>
    </w:p>
    <w:p w:rsidR="00F360B5"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400CDF">
        <w:rPr>
          <w:sz w:val="26"/>
          <w:szCs w:val="26"/>
          <w:lang w:val="es-MX"/>
        </w:rPr>
        <w:tab/>
      </w:r>
      <w:r w:rsidR="00F360B5">
        <w:rPr>
          <w:sz w:val="26"/>
          <w:szCs w:val="26"/>
          <w:lang w:val="es-MX"/>
        </w:rPr>
        <w:t>Asistencia Nutricional  (NA por sus siglas en inglés) es Arizona=s programa de cupones de alimentos  y es supervisado por DES</w:t>
      </w:r>
      <w:r w:rsidRPr="00400CDF">
        <w:rPr>
          <w:sz w:val="26"/>
          <w:szCs w:val="26"/>
          <w:lang w:val="es-MX"/>
        </w:rPr>
        <w:t>.</w:t>
      </w:r>
      <w:r w:rsidRPr="00400CDF">
        <w:rPr>
          <w:rStyle w:val="Refdenotaalpie"/>
          <w:sz w:val="26"/>
          <w:szCs w:val="26"/>
          <w:lang w:val="es-MX"/>
        </w:rPr>
        <w:footnoteReference w:id="32"/>
      </w:r>
      <w:r w:rsidR="00F360B5">
        <w:rPr>
          <w:sz w:val="26"/>
          <w:szCs w:val="26"/>
          <w:lang w:val="es-MX"/>
        </w:rPr>
        <w:t xml:space="preserve"> Como </w:t>
      </w:r>
      <w:r w:rsidRPr="00400CDF">
        <w:rPr>
          <w:sz w:val="26"/>
          <w:szCs w:val="26"/>
          <w:lang w:val="es-MX"/>
        </w:rPr>
        <w:t xml:space="preserve">AHCCCS, </w:t>
      </w:r>
      <w:r w:rsidR="00F360B5">
        <w:rPr>
          <w:sz w:val="26"/>
          <w:szCs w:val="26"/>
          <w:lang w:val="es-MX"/>
        </w:rPr>
        <w:t xml:space="preserve"> la </w:t>
      </w:r>
      <w:r w:rsidR="001F675F">
        <w:rPr>
          <w:sz w:val="26"/>
          <w:szCs w:val="26"/>
          <w:lang w:val="es-MX"/>
        </w:rPr>
        <w:t>elegibilidad</w:t>
      </w:r>
      <w:r w:rsidR="00F360B5">
        <w:rPr>
          <w:sz w:val="26"/>
          <w:szCs w:val="26"/>
          <w:lang w:val="es-MX"/>
        </w:rPr>
        <w:t xml:space="preserve"> de </w:t>
      </w:r>
      <w:r w:rsidRPr="00400CDF">
        <w:rPr>
          <w:sz w:val="26"/>
          <w:szCs w:val="26"/>
          <w:lang w:val="es-MX"/>
        </w:rPr>
        <w:t>NA</w:t>
      </w:r>
      <w:r w:rsidR="00F360B5">
        <w:rPr>
          <w:sz w:val="26"/>
          <w:szCs w:val="26"/>
          <w:lang w:val="es-MX"/>
        </w:rPr>
        <w:t xml:space="preserve"> está basada en cuánto ingreso y recursos usted tiene. La mejor manera de investigar si usted es elegible es presentar una solicitud. Usted </w:t>
      </w:r>
      <w:r w:rsidR="001F675F">
        <w:rPr>
          <w:sz w:val="26"/>
          <w:szCs w:val="26"/>
          <w:lang w:val="es-MX"/>
        </w:rPr>
        <w:t>puede</w:t>
      </w:r>
      <w:r w:rsidR="00F360B5">
        <w:rPr>
          <w:sz w:val="26"/>
          <w:szCs w:val="26"/>
          <w:lang w:val="es-MX"/>
        </w:rPr>
        <w:t xml:space="preserve"> solicitar por NA usando la misma solicitud que usted presente para solicitar AHCCCS.</w:t>
      </w:r>
    </w:p>
    <w:p w:rsidR="00F360B5" w:rsidRDefault="00F360B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DC4505" w:rsidRPr="00400CD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27736D"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400CDF">
        <w:rPr>
          <w:sz w:val="26"/>
          <w:szCs w:val="26"/>
          <w:lang w:val="es-MX"/>
        </w:rPr>
        <w:tab/>
      </w:r>
      <w:r w:rsidR="0027736D">
        <w:rPr>
          <w:sz w:val="26"/>
          <w:szCs w:val="26"/>
          <w:lang w:val="es-MX"/>
        </w:rPr>
        <w:t xml:space="preserve">Ciertas convicciones le impiden para nunca conseguir beneficios NA.  Si usted ha sido convicto  por usar o conseguir beneficios NA  en una transacción que involucra la venta de armas de fuego, municiones o explosivos no es elegible para NA. Si usted ha usado o tenido beneficios NA en una transacción que involucra la venta de sustancias controladas, usted no es elegible para NA después de la segunda violación. Si usted fue convicto de un delito por distribución de sustancias controladas, usted está impedido para conseguir beneficios NA. Usted tampoco es elegible si es un fugitivo o en violación de la libertad probatoria o libertad condicional. </w:t>
      </w:r>
    </w:p>
    <w:p w:rsidR="0027736D" w:rsidRDefault="0027736D"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DC4505" w:rsidRPr="00400CD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DC4505" w:rsidRPr="00400CD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400CDF">
        <w:rPr>
          <w:sz w:val="26"/>
          <w:szCs w:val="26"/>
          <w:lang w:val="es-MX"/>
        </w:rPr>
        <w:tab/>
      </w:r>
      <w:r w:rsidR="0027736D">
        <w:rPr>
          <w:sz w:val="26"/>
          <w:szCs w:val="26"/>
          <w:lang w:val="es-MX"/>
        </w:rPr>
        <w:t>Las leyes de Arizona recientemente  cambiaron para ayud</w:t>
      </w:r>
      <w:r w:rsidR="00FE19D4">
        <w:rPr>
          <w:sz w:val="26"/>
          <w:szCs w:val="26"/>
          <w:lang w:val="es-MX"/>
        </w:rPr>
        <w:t xml:space="preserve">ar a la gente que es culpable por algunos </w:t>
      </w:r>
      <w:r w:rsidR="0027736D">
        <w:rPr>
          <w:sz w:val="26"/>
          <w:szCs w:val="26"/>
          <w:lang w:val="es-MX"/>
        </w:rPr>
        <w:t xml:space="preserve"> delito</w:t>
      </w:r>
      <w:r w:rsidR="00FE19D4">
        <w:rPr>
          <w:sz w:val="26"/>
          <w:szCs w:val="26"/>
          <w:lang w:val="es-MX"/>
        </w:rPr>
        <w:t xml:space="preserve">s de drogas para convertirse elegibles para los beneficios NA. Si usted fue condenado por un </w:t>
      </w:r>
      <w:r w:rsidR="001F675F">
        <w:rPr>
          <w:sz w:val="26"/>
          <w:szCs w:val="26"/>
          <w:lang w:val="es-MX"/>
        </w:rPr>
        <w:t>crimen</w:t>
      </w:r>
      <w:r w:rsidR="00FE19D4">
        <w:rPr>
          <w:sz w:val="26"/>
          <w:szCs w:val="26"/>
          <w:lang w:val="es-MX"/>
        </w:rPr>
        <w:t xml:space="preserve"> que involucró el “uso o posesión  de una substancia controlada” usted puede llegar a ser elegible para los beneficios NA de acuerdo a las pruebas de drogas al azar y otros requisitos de tratamiento de abuso de sustancias</w:t>
      </w:r>
      <w:r w:rsidRPr="00400CDF">
        <w:rPr>
          <w:sz w:val="26"/>
          <w:szCs w:val="26"/>
          <w:lang w:val="es-MX"/>
        </w:rPr>
        <w:t>.</w:t>
      </w:r>
      <w:r w:rsidRPr="00400CDF">
        <w:rPr>
          <w:rStyle w:val="Refdenotaalpie"/>
          <w:sz w:val="26"/>
          <w:szCs w:val="26"/>
          <w:lang w:val="es-MX"/>
        </w:rPr>
        <w:footnoteReference w:id="33"/>
      </w:r>
      <w:r w:rsidRPr="00400CDF">
        <w:rPr>
          <w:sz w:val="26"/>
          <w:szCs w:val="26"/>
          <w:lang w:val="es-MX"/>
        </w:rPr>
        <w:t xml:space="preserve">  </w:t>
      </w:r>
    </w:p>
    <w:p w:rsidR="00DC4505" w:rsidRPr="00400CD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FE19D4"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400CDF">
        <w:rPr>
          <w:sz w:val="26"/>
          <w:szCs w:val="26"/>
          <w:lang w:val="es-MX"/>
        </w:rPr>
        <w:tab/>
      </w:r>
      <w:r w:rsidR="00FE19D4">
        <w:rPr>
          <w:sz w:val="26"/>
          <w:szCs w:val="26"/>
          <w:lang w:val="es-MX"/>
        </w:rPr>
        <w:t xml:space="preserve">El Departamento de Seguridad Económica también opera el Programa de Asistencia Alimentaria de Emergencia (TEFAP por sus siglas en inglés). TEFAP proporciona  a gente un suministro  de alimento de 3-5 </w:t>
      </w:r>
      <w:r w:rsidR="001F675F">
        <w:rPr>
          <w:sz w:val="26"/>
          <w:szCs w:val="26"/>
          <w:lang w:val="es-MX"/>
        </w:rPr>
        <w:t>días</w:t>
      </w:r>
      <w:r w:rsidR="00FE19D4">
        <w:rPr>
          <w:sz w:val="26"/>
          <w:szCs w:val="26"/>
          <w:lang w:val="es-MX"/>
        </w:rPr>
        <w:t xml:space="preserve">. No tiene que aplicar para obtener TEFAP. Usted solo necesita </w:t>
      </w:r>
      <w:r w:rsidR="00FC77F4">
        <w:rPr>
          <w:sz w:val="26"/>
          <w:szCs w:val="26"/>
          <w:lang w:val="es-MX"/>
        </w:rPr>
        <w:t xml:space="preserve">mostrar una Despensa Local y traer una identificación con fotografía y comprobante de domicilio. Si es indigente, necesita saber el cruce de calles o la ubicación donde se queda. Usted puede encontrar una Despensa Local  llamando al programa Coordinado contra el Hambre al </w:t>
      </w:r>
    </w:p>
    <w:p w:rsidR="00DC4505" w:rsidRPr="00400CD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400CDF">
        <w:rPr>
          <w:sz w:val="26"/>
          <w:szCs w:val="26"/>
          <w:lang w:val="es-MX"/>
        </w:rPr>
        <w:lastRenderedPageBreak/>
        <w:t>602-771-2788 o</w:t>
      </w:r>
      <w:r w:rsidR="00FC77F4">
        <w:rPr>
          <w:sz w:val="26"/>
          <w:szCs w:val="26"/>
          <w:lang w:val="es-MX"/>
        </w:rPr>
        <w:t xml:space="preserve"> visitando la  página de internet </w:t>
      </w:r>
      <w:r w:rsidRPr="00400CDF">
        <w:rPr>
          <w:sz w:val="26"/>
          <w:szCs w:val="26"/>
          <w:lang w:val="es-MX"/>
        </w:rPr>
        <w:t xml:space="preserve">https://des.az.gov/services/basic-needs/food/emergency-food-assistance-program-tefap#eligibility. </w:t>
      </w:r>
      <w:r w:rsidR="00FC77F4">
        <w:rPr>
          <w:sz w:val="26"/>
          <w:szCs w:val="26"/>
          <w:lang w:val="es-MX"/>
        </w:rPr>
        <w:t xml:space="preserve"> Usted automáticamente califica para TEFAP si recibe NA.</w:t>
      </w:r>
      <w:r w:rsidRPr="00400CDF">
        <w:rPr>
          <w:sz w:val="26"/>
          <w:szCs w:val="26"/>
          <w:lang w:val="es-MX"/>
        </w:rPr>
        <w:t xml:space="preserve"> </w:t>
      </w:r>
    </w:p>
    <w:p w:rsidR="00DC4505" w:rsidRPr="00400CDF" w:rsidRDefault="00DC4505" w:rsidP="00981C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lang w:val="es-MX"/>
        </w:rPr>
      </w:pPr>
      <w:r w:rsidRPr="00400CDF">
        <w:rPr>
          <w:sz w:val="26"/>
          <w:szCs w:val="26"/>
          <w:lang w:val="es-MX"/>
        </w:rPr>
        <w:t xml:space="preserve"> </w:t>
      </w:r>
    </w:p>
    <w:p w:rsidR="00DC4505" w:rsidRPr="00400CD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400CDF">
        <w:rPr>
          <w:sz w:val="26"/>
          <w:szCs w:val="26"/>
          <w:lang w:val="es-MX"/>
        </w:rPr>
        <w:tab/>
      </w:r>
      <w:r w:rsidR="00D71D2C">
        <w:rPr>
          <w:sz w:val="26"/>
          <w:szCs w:val="26"/>
          <w:lang w:val="es-MX"/>
        </w:rPr>
        <w:t>Si incluso usted no califica para benefici</w:t>
      </w:r>
      <w:r w:rsidR="00621075">
        <w:rPr>
          <w:sz w:val="26"/>
          <w:szCs w:val="26"/>
          <w:lang w:val="es-MX"/>
        </w:rPr>
        <w:t>os de alimentación, hay banco de</w:t>
      </w:r>
      <w:r w:rsidR="00D71D2C">
        <w:rPr>
          <w:sz w:val="26"/>
          <w:szCs w:val="26"/>
          <w:lang w:val="es-MX"/>
        </w:rPr>
        <w:t xml:space="preserve"> </w:t>
      </w:r>
      <w:r w:rsidR="00621075">
        <w:rPr>
          <w:sz w:val="26"/>
          <w:szCs w:val="26"/>
          <w:lang w:val="es-MX"/>
        </w:rPr>
        <w:t>comida</w:t>
      </w:r>
      <w:r w:rsidR="00D71D2C">
        <w:rPr>
          <w:sz w:val="26"/>
          <w:szCs w:val="26"/>
          <w:lang w:val="es-MX"/>
        </w:rPr>
        <w:t xml:space="preserve">, despensas y cocinas de sopa alrededor de Arizona. Para encontrar opciones de alimentación cerca de usted, llame a la Asociación de Bancos de Alimentación  de Arizona sin costo al </w:t>
      </w:r>
      <w:r w:rsidRPr="00400CDF">
        <w:rPr>
          <w:sz w:val="26"/>
          <w:szCs w:val="26"/>
          <w:lang w:val="es-MX"/>
        </w:rPr>
        <w:t>1-800-445-1914, o</w:t>
      </w:r>
      <w:r w:rsidR="00D71D2C">
        <w:rPr>
          <w:sz w:val="26"/>
          <w:szCs w:val="26"/>
          <w:lang w:val="es-MX"/>
        </w:rPr>
        <w:t xml:space="preserve"> visite</w:t>
      </w:r>
      <w:r w:rsidRPr="00400CDF">
        <w:rPr>
          <w:sz w:val="26"/>
          <w:szCs w:val="26"/>
          <w:lang w:val="es-MX"/>
        </w:rPr>
        <w:t xml:space="preserve">: http://www.azfoodbanks.org/index.php/foodbank/index/. St. Vincent de Paul </w:t>
      </w:r>
      <w:r w:rsidR="00621075">
        <w:rPr>
          <w:sz w:val="26"/>
          <w:szCs w:val="26"/>
          <w:lang w:val="es-MX"/>
        </w:rPr>
        <w:t xml:space="preserve">suministra </w:t>
      </w:r>
      <w:r w:rsidR="001F675F">
        <w:rPr>
          <w:sz w:val="26"/>
          <w:szCs w:val="26"/>
          <w:lang w:val="es-MX"/>
        </w:rPr>
        <w:t>alimento</w:t>
      </w:r>
      <w:r w:rsidR="00621075">
        <w:rPr>
          <w:sz w:val="26"/>
          <w:szCs w:val="26"/>
          <w:lang w:val="es-MX"/>
        </w:rPr>
        <w:t>, comida, refugio y atención médica/dental a la gente en el Norte y Centro de Arizona.</w:t>
      </w:r>
      <w:r w:rsidRPr="00400CDF">
        <w:rPr>
          <w:sz w:val="26"/>
          <w:szCs w:val="26"/>
          <w:lang w:val="es-MX"/>
        </w:rPr>
        <w:t xml:space="preserve"> Visit</w:t>
      </w:r>
      <w:r w:rsidR="00621075">
        <w:rPr>
          <w:sz w:val="26"/>
          <w:szCs w:val="26"/>
          <w:lang w:val="es-MX"/>
        </w:rPr>
        <w:t>e</w:t>
      </w:r>
      <w:r w:rsidRPr="00400CDF">
        <w:rPr>
          <w:sz w:val="26"/>
          <w:szCs w:val="26"/>
          <w:lang w:val="es-MX"/>
        </w:rPr>
        <w:t xml:space="preserve">: https://www.stvincentdepaul.net/, </w:t>
      </w:r>
      <w:r w:rsidR="00621075">
        <w:rPr>
          <w:sz w:val="26"/>
          <w:szCs w:val="26"/>
          <w:lang w:val="es-MX"/>
        </w:rPr>
        <w:t xml:space="preserve">o llame </w:t>
      </w:r>
      <w:r w:rsidR="001F675F" w:rsidRPr="00400CDF">
        <w:rPr>
          <w:sz w:val="26"/>
          <w:szCs w:val="26"/>
          <w:lang w:val="es-MX"/>
        </w:rPr>
        <w:t>al</w:t>
      </w:r>
      <w:r w:rsidRPr="00400CDF">
        <w:rPr>
          <w:sz w:val="26"/>
          <w:szCs w:val="26"/>
          <w:lang w:val="es-MX"/>
        </w:rPr>
        <w:t xml:space="preserve"> (602) 266-4673 </w:t>
      </w:r>
      <w:r w:rsidR="00621075">
        <w:rPr>
          <w:sz w:val="26"/>
          <w:szCs w:val="26"/>
          <w:lang w:val="es-MX"/>
        </w:rPr>
        <w:t>para obtener mayor información</w:t>
      </w:r>
      <w:r w:rsidRPr="00400CDF">
        <w:rPr>
          <w:sz w:val="26"/>
          <w:szCs w:val="26"/>
          <w:lang w:val="es-MX"/>
        </w:rPr>
        <w:t>.</w:t>
      </w:r>
      <w:r w:rsidR="00CC49EC" w:rsidRPr="00400CDF">
        <w:rPr>
          <w:sz w:val="26"/>
          <w:szCs w:val="26"/>
          <w:lang w:val="es-MX"/>
        </w:rPr>
        <w:t xml:space="preserve">  </w:t>
      </w:r>
    </w:p>
    <w:p w:rsidR="00CC49EC" w:rsidRPr="00400CDF" w:rsidRDefault="00CC49EC"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DC4505" w:rsidRDefault="006C03B3"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Pr>
          <w:sz w:val="26"/>
          <w:szCs w:val="26"/>
          <w:lang w:val="es-MX"/>
        </w:rPr>
        <w:tab/>
      </w:r>
      <w:r w:rsidR="00CC49EC" w:rsidRPr="00400CDF">
        <w:rPr>
          <w:sz w:val="26"/>
          <w:szCs w:val="26"/>
          <w:lang w:val="es-MX"/>
        </w:rPr>
        <w:t xml:space="preserve"> Prison Law Office</w:t>
      </w:r>
      <w:r w:rsidR="00621075">
        <w:rPr>
          <w:sz w:val="26"/>
          <w:szCs w:val="26"/>
          <w:lang w:val="es-MX"/>
        </w:rPr>
        <w:t xml:space="preserve"> también puede enviarle una lista de bancos de </w:t>
      </w:r>
      <w:r w:rsidR="001F675F">
        <w:rPr>
          <w:sz w:val="26"/>
          <w:szCs w:val="26"/>
          <w:lang w:val="es-MX"/>
        </w:rPr>
        <w:t>comida</w:t>
      </w:r>
      <w:r w:rsidR="00CC49EC" w:rsidRPr="00400CDF">
        <w:rPr>
          <w:sz w:val="26"/>
          <w:szCs w:val="26"/>
          <w:lang w:val="es-MX"/>
        </w:rPr>
        <w:t xml:space="preserve"> </w:t>
      </w:r>
      <w:r w:rsidR="00621075">
        <w:rPr>
          <w:sz w:val="26"/>
          <w:szCs w:val="26"/>
          <w:lang w:val="es-MX"/>
        </w:rPr>
        <w:t xml:space="preserve">y cocinas de sopa que fue preparado por la Administración de Veteranos. Si desea una copia, por favor escríbanos y solicítela </w:t>
      </w:r>
    </w:p>
    <w:p w:rsidR="00621075" w:rsidRPr="00400CDF" w:rsidRDefault="0062107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DC4505" w:rsidRPr="00621075"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u w:val="single"/>
          <w:lang w:val="es-MX"/>
        </w:rPr>
      </w:pPr>
      <w:r w:rsidRPr="00400CDF">
        <w:rPr>
          <w:b/>
          <w:bCs/>
          <w:sz w:val="26"/>
          <w:szCs w:val="26"/>
          <w:lang w:val="es-MX"/>
        </w:rPr>
        <w:t>7.</w:t>
      </w:r>
      <w:r w:rsidRPr="00400CDF">
        <w:rPr>
          <w:b/>
          <w:bCs/>
          <w:sz w:val="26"/>
          <w:szCs w:val="26"/>
          <w:lang w:val="es-MX"/>
        </w:rPr>
        <w:tab/>
      </w:r>
      <w:r w:rsidR="00621075" w:rsidRPr="00621075">
        <w:rPr>
          <w:b/>
          <w:bCs/>
          <w:sz w:val="26"/>
          <w:szCs w:val="26"/>
          <w:u w:val="single"/>
          <w:lang w:val="es-MX"/>
        </w:rPr>
        <w:t xml:space="preserve">Vivienda </w:t>
      </w:r>
    </w:p>
    <w:p w:rsidR="00DC4505" w:rsidRPr="00621075"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6"/>
          <w:szCs w:val="26"/>
          <w:u w:val="single"/>
          <w:lang w:val="es-MX"/>
        </w:rPr>
      </w:pPr>
    </w:p>
    <w:p w:rsidR="00621075"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400CDF">
        <w:rPr>
          <w:sz w:val="26"/>
          <w:szCs w:val="26"/>
          <w:lang w:val="es-MX"/>
        </w:rPr>
        <w:tab/>
      </w:r>
      <w:r w:rsidR="00621075">
        <w:rPr>
          <w:sz w:val="26"/>
          <w:szCs w:val="26"/>
          <w:lang w:val="es-MX"/>
        </w:rPr>
        <w:t xml:space="preserve">A través del Departamento de Vivienda y Desarrollo Urbano (HUD por sus siglas en inglés), el gobierno federal ha creado una Programa de Talón de Alternativa de Vivienda </w:t>
      </w:r>
      <w:r w:rsidRPr="00400CDF">
        <w:rPr>
          <w:sz w:val="26"/>
          <w:szCs w:val="26"/>
          <w:lang w:val="es-MX"/>
        </w:rPr>
        <w:t xml:space="preserve"> (</w:t>
      </w:r>
      <w:r w:rsidRPr="00400CDF">
        <w:rPr>
          <w:sz w:val="26"/>
          <w:szCs w:val="26"/>
          <w:lang w:val="es-MX"/>
        </w:rPr>
        <w:sym w:font="WP TypographicSymbols" w:char="0041"/>
      </w:r>
      <w:r w:rsidRPr="00400CDF">
        <w:rPr>
          <w:sz w:val="26"/>
          <w:szCs w:val="26"/>
          <w:lang w:val="es-MX"/>
        </w:rPr>
        <w:t>Sec</w:t>
      </w:r>
      <w:r w:rsidR="00621075">
        <w:rPr>
          <w:sz w:val="26"/>
          <w:szCs w:val="26"/>
          <w:lang w:val="es-MX"/>
        </w:rPr>
        <w:t>ción</w:t>
      </w:r>
      <w:r w:rsidRPr="00400CDF">
        <w:rPr>
          <w:sz w:val="26"/>
          <w:szCs w:val="26"/>
          <w:lang w:val="es-MX"/>
        </w:rPr>
        <w:t xml:space="preserve"> 8</w:t>
      </w:r>
      <w:r w:rsidRPr="00400CDF">
        <w:rPr>
          <w:sz w:val="26"/>
          <w:szCs w:val="26"/>
          <w:lang w:val="es-MX"/>
        </w:rPr>
        <w:sym w:font="WP TypographicSymbols" w:char="0040"/>
      </w:r>
      <w:r w:rsidRPr="00400CDF">
        <w:rPr>
          <w:sz w:val="26"/>
          <w:szCs w:val="26"/>
          <w:lang w:val="es-MX"/>
        </w:rPr>
        <w:t>).</w:t>
      </w:r>
      <w:r w:rsidRPr="00400CDF">
        <w:rPr>
          <w:rStyle w:val="Refdenotaalpie"/>
          <w:sz w:val="26"/>
          <w:szCs w:val="26"/>
          <w:lang w:val="es-MX"/>
        </w:rPr>
        <w:footnoteReference w:id="34"/>
      </w:r>
      <w:r w:rsidRPr="00400CDF">
        <w:rPr>
          <w:sz w:val="26"/>
          <w:szCs w:val="26"/>
          <w:lang w:val="es-MX"/>
        </w:rPr>
        <w:t xml:space="preserve">  </w:t>
      </w:r>
      <w:r w:rsidR="00621075">
        <w:rPr>
          <w:sz w:val="26"/>
          <w:szCs w:val="26"/>
          <w:lang w:val="es-MX"/>
        </w:rPr>
        <w:t>El programa corre a través de las oficinas de la Autoridad de Vivienda Pública (PHA por sus siglas en inglés) y, mientras HUD ha establecido ciertos lineamientos, el PHAs tiene bastante discreción amplia en cómo llevar a cabo el programa.</w:t>
      </w:r>
    </w:p>
    <w:p w:rsidR="009F1FA6" w:rsidRPr="00400CDF" w:rsidRDefault="009F1FA6"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9F1FA6" w:rsidRPr="00400CDF" w:rsidRDefault="009F1FA6"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szCs w:val="26"/>
          <w:lang w:val="es-MX"/>
        </w:rPr>
      </w:pPr>
      <w:r w:rsidRPr="00400CDF">
        <w:rPr>
          <w:b/>
          <w:sz w:val="26"/>
          <w:szCs w:val="26"/>
          <w:lang w:val="es-MX"/>
        </w:rPr>
        <w:tab/>
        <w:t>a.</w:t>
      </w:r>
      <w:r w:rsidRPr="00400CDF">
        <w:rPr>
          <w:b/>
          <w:sz w:val="26"/>
          <w:szCs w:val="26"/>
          <w:lang w:val="es-MX"/>
        </w:rPr>
        <w:tab/>
      </w:r>
      <w:r w:rsidR="00621075">
        <w:rPr>
          <w:b/>
          <w:sz w:val="26"/>
          <w:szCs w:val="26"/>
          <w:lang w:val="es-MX"/>
        </w:rPr>
        <w:t xml:space="preserve">Vivienda Pública y Sección </w:t>
      </w:r>
      <w:r w:rsidRPr="00400CDF">
        <w:rPr>
          <w:b/>
          <w:sz w:val="26"/>
          <w:szCs w:val="26"/>
          <w:lang w:val="es-MX"/>
        </w:rPr>
        <w:t>8</w:t>
      </w:r>
    </w:p>
    <w:p w:rsidR="00DC4505" w:rsidRPr="00400CD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p>
    <w:p w:rsidR="00621075"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400CDF">
        <w:rPr>
          <w:sz w:val="26"/>
          <w:szCs w:val="26"/>
          <w:lang w:val="es-MX"/>
        </w:rPr>
        <w:tab/>
      </w:r>
      <w:r w:rsidR="00621075">
        <w:rPr>
          <w:sz w:val="26"/>
          <w:szCs w:val="26"/>
          <w:lang w:val="es-MX"/>
        </w:rPr>
        <w:t xml:space="preserve">El programa permite a PHAs contactar con los propietarios en el área y asegurar vivienda económica para aquellos que no pudieran de otra forma </w:t>
      </w:r>
      <w:r w:rsidR="002D0E5B">
        <w:rPr>
          <w:sz w:val="26"/>
          <w:szCs w:val="26"/>
          <w:lang w:val="es-MX"/>
        </w:rPr>
        <w:t xml:space="preserve">pagarla. Hay pocos programas de cupones de vivienda, incluyendo uno para discapacitados o ancianos y otro llevado a cabo en conjunto con el Trabajo-de- Bienestar. Su PHA debe ser </w:t>
      </w:r>
      <w:r w:rsidR="001F675F">
        <w:rPr>
          <w:sz w:val="26"/>
          <w:szCs w:val="26"/>
          <w:lang w:val="es-MX"/>
        </w:rPr>
        <w:t>capaz</w:t>
      </w:r>
      <w:r w:rsidR="002D0E5B">
        <w:rPr>
          <w:sz w:val="26"/>
          <w:szCs w:val="26"/>
          <w:lang w:val="es-MX"/>
        </w:rPr>
        <w:t xml:space="preserve"> de  decirle para cuál(es) califica. La mayoría de la gente elige cupones basados en inquilinos, lo cual le permite elegir el lugar en donde quiere vivir. El PHA da un cheque o cupón al propietario para parte de la renta y usted paga el resto.</w:t>
      </w:r>
    </w:p>
    <w:p w:rsidR="00DC4505" w:rsidRPr="00400CD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p>
    <w:p w:rsidR="004E57DD"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400CDF">
        <w:rPr>
          <w:sz w:val="26"/>
          <w:szCs w:val="26"/>
          <w:lang w:val="es-MX"/>
        </w:rPr>
        <w:tab/>
      </w:r>
      <w:r w:rsidR="002D0E5B">
        <w:rPr>
          <w:sz w:val="26"/>
          <w:szCs w:val="26"/>
          <w:lang w:val="es-MX"/>
        </w:rPr>
        <w:t xml:space="preserve">Para calificar en  una base-inquilino y otros programas de cupones, usted debe ser considerado </w:t>
      </w:r>
      <w:r w:rsidRPr="00400CDF">
        <w:rPr>
          <w:sz w:val="26"/>
          <w:szCs w:val="26"/>
          <w:lang w:val="es-MX"/>
        </w:rPr>
        <w:sym w:font="WP TypographicSymbols" w:char="0041"/>
      </w:r>
      <w:r w:rsidR="002D0E5B">
        <w:rPr>
          <w:sz w:val="26"/>
          <w:szCs w:val="26"/>
          <w:lang w:val="es-MX"/>
        </w:rPr>
        <w:t>de bajo ingreso</w:t>
      </w:r>
      <w:r w:rsidRPr="00400CDF">
        <w:rPr>
          <w:sz w:val="26"/>
          <w:szCs w:val="26"/>
          <w:lang w:val="es-MX"/>
        </w:rPr>
        <w:t>.</w:t>
      </w:r>
      <w:r w:rsidRPr="00400CDF">
        <w:rPr>
          <w:sz w:val="26"/>
          <w:szCs w:val="26"/>
          <w:lang w:val="es-MX"/>
        </w:rPr>
        <w:sym w:font="WP TypographicSymbols" w:char="0040"/>
      </w:r>
      <w:r w:rsidRPr="00400CDF">
        <w:rPr>
          <w:sz w:val="26"/>
          <w:szCs w:val="26"/>
          <w:lang w:val="es-MX"/>
        </w:rPr>
        <w:t xml:space="preserve">  </w:t>
      </w:r>
      <w:r w:rsidR="002D0E5B">
        <w:rPr>
          <w:sz w:val="26"/>
          <w:szCs w:val="26"/>
          <w:lang w:val="es-MX"/>
        </w:rPr>
        <w:t>Hay tres diferentes soportes para familias de bajos ingresos (aunque el PHAs ha creado excepciones a las reglas de ingreso): (1) aquellos cuyos</w:t>
      </w:r>
      <w:r w:rsidR="004E57DD">
        <w:rPr>
          <w:sz w:val="26"/>
          <w:szCs w:val="26"/>
          <w:lang w:val="es-MX"/>
        </w:rPr>
        <w:t xml:space="preserve"> ingresos es 80% de la media del bajo-</w:t>
      </w:r>
      <w:r w:rsidR="002D0E5B">
        <w:rPr>
          <w:sz w:val="26"/>
          <w:szCs w:val="26"/>
          <w:lang w:val="es-MX"/>
        </w:rPr>
        <w:t xml:space="preserve"> ingreso en su área</w:t>
      </w:r>
      <w:r w:rsidRPr="009B0B26">
        <w:rPr>
          <w:sz w:val="26"/>
          <w:szCs w:val="26"/>
          <w:lang w:val="es-MX"/>
        </w:rPr>
        <w:t>; (2)</w:t>
      </w:r>
      <w:r w:rsidR="004E57DD" w:rsidRPr="001F675F">
        <w:rPr>
          <w:sz w:val="26"/>
          <w:szCs w:val="26"/>
          <w:lang w:val="es-MX"/>
        </w:rPr>
        <w:t xml:space="preserve"> aquellos cuyo</w:t>
      </w:r>
      <w:r w:rsidR="004E57DD" w:rsidRPr="009B0B26">
        <w:rPr>
          <w:sz w:val="26"/>
          <w:szCs w:val="26"/>
          <w:lang w:val="es-MX"/>
        </w:rPr>
        <w:t xml:space="preserve"> ingreso es </w:t>
      </w:r>
      <w:r w:rsidRPr="009B0B26">
        <w:rPr>
          <w:sz w:val="26"/>
          <w:szCs w:val="26"/>
          <w:lang w:val="es-MX"/>
        </w:rPr>
        <w:t xml:space="preserve"> </w:t>
      </w:r>
      <w:r w:rsidR="004E57DD" w:rsidRPr="009B0B26">
        <w:rPr>
          <w:sz w:val="26"/>
          <w:szCs w:val="26"/>
          <w:lang w:val="es-MX"/>
        </w:rPr>
        <w:t>50 % de la media en su área (muy bajo ingreso)</w:t>
      </w:r>
      <w:r w:rsidRPr="009B0B26">
        <w:rPr>
          <w:sz w:val="26"/>
          <w:szCs w:val="26"/>
          <w:lang w:val="es-MX"/>
        </w:rPr>
        <w:t>;</w:t>
      </w:r>
      <w:r w:rsidR="004E57DD" w:rsidRPr="009B0B26">
        <w:rPr>
          <w:sz w:val="26"/>
          <w:szCs w:val="26"/>
          <w:lang w:val="es-MX"/>
        </w:rPr>
        <w:t xml:space="preserve"> y </w:t>
      </w:r>
      <w:r w:rsidRPr="009B0B26">
        <w:rPr>
          <w:sz w:val="26"/>
          <w:szCs w:val="26"/>
          <w:lang w:val="es-MX"/>
        </w:rPr>
        <w:t xml:space="preserve">(3) </w:t>
      </w:r>
      <w:r w:rsidR="004E57DD" w:rsidRPr="009B0B26">
        <w:rPr>
          <w:sz w:val="26"/>
          <w:szCs w:val="26"/>
          <w:lang w:val="es-MX"/>
        </w:rPr>
        <w:t xml:space="preserve">Aquellos cuyo ingreso es 30% o menos de la media en su área </w:t>
      </w:r>
      <w:r w:rsidR="004E57DD" w:rsidRPr="001F675F">
        <w:rPr>
          <w:sz w:val="26"/>
          <w:szCs w:val="26"/>
          <w:lang w:val="es-MX"/>
        </w:rPr>
        <w:lastRenderedPageBreak/>
        <w:t>(extremadamente bajo- ingreso). El PHA debe dar el 75% de su programa de sus colocaciones de cupones disponibles para familias de muy bajos ingresos y el resto va generalmente a las familias en la categoría de muy bajos ingresos.</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p>
    <w:p w:rsidR="008A6CC8"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1F675F">
        <w:rPr>
          <w:sz w:val="26"/>
          <w:szCs w:val="26"/>
          <w:lang w:val="es-MX"/>
        </w:rPr>
        <w:tab/>
      </w:r>
      <w:r w:rsidR="008A6CC8" w:rsidRPr="001F675F">
        <w:rPr>
          <w:sz w:val="26"/>
          <w:szCs w:val="26"/>
          <w:lang w:val="es-MX"/>
        </w:rPr>
        <w:t xml:space="preserve">Otros requisitos incluyen ser una familia (aunque una persona puede </w:t>
      </w:r>
      <w:r w:rsidR="001F675F" w:rsidRPr="001F675F">
        <w:rPr>
          <w:sz w:val="26"/>
          <w:szCs w:val="26"/>
          <w:lang w:val="es-MX"/>
        </w:rPr>
        <w:t>ser</w:t>
      </w:r>
      <w:r w:rsidR="008A6CC8" w:rsidRPr="001F675F">
        <w:rPr>
          <w:sz w:val="26"/>
          <w:szCs w:val="26"/>
          <w:lang w:val="es-MX"/>
        </w:rPr>
        <w:t xml:space="preserve"> una </w:t>
      </w:r>
      <w:r w:rsidRPr="001F675F">
        <w:rPr>
          <w:sz w:val="26"/>
          <w:szCs w:val="26"/>
          <w:lang w:val="es-MX"/>
        </w:rPr>
        <w:t xml:space="preserve"> </w:t>
      </w:r>
      <w:r w:rsidRPr="001F675F">
        <w:rPr>
          <w:sz w:val="26"/>
          <w:szCs w:val="26"/>
          <w:lang w:val="es-MX"/>
        </w:rPr>
        <w:sym w:font="WP TypographicSymbols" w:char="0041"/>
      </w:r>
      <w:r w:rsidR="008A6CC8" w:rsidRPr="001F675F">
        <w:rPr>
          <w:sz w:val="26"/>
          <w:szCs w:val="26"/>
          <w:lang w:val="es-MX"/>
        </w:rPr>
        <w:t>familia</w:t>
      </w:r>
      <w:r w:rsidRPr="001F675F">
        <w:rPr>
          <w:sz w:val="26"/>
          <w:szCs w:val="26"/>
          <w:lang w:val="es-MX"/>
        </w:rPr>
        <w:sym w:font="WP TypographicSymbols" w:char="0040"/>
      </w:r>
      <w:r w:rsidRPr="001F675F">
        <w:rPr>
          <w:sz w:val="26"/>
          <w:szCs w:val="26"/>
          <w:lang w:val="es-MX"/>
        </w:rPr>
        <w:t xml:space="preserve">) </w:t>
      </w:r>
      <w:r w:rsidR="008A6CC8" w:rsidRPr="001F675F">
        <w:rPr>
          <w:sz w:val="26"/>
          <w:szCs w:val="26"/>
          <w:lang w:val="es-MX"/>
        </w:rPr>
        <w:t xml:space="preserve">y tener ciudadanía americana o </w:t>
      </w:r>
      <w:r w:rsidR="001F675F" w:rsidRPr="001F675F">
        <w:rPr>
          <w:sz w:val="26"/>
          <w:szCs w:val="26"/>
          <w:lang w:val="es-MX"/>
        </w:rPr>
        <w:t>elegibilidad</w:t>
      </w:r>
      <w:r w:rsidR="008A6CC8" w:rsidRPr="001F675F">
        <w:rPr>
          <w:sz w:val="26"/>
          <w:szCs w:val="26"/>
          <w:lang w:val="es-MX"/>
        </w:rPr>
        <w:t xml:space="preserve"> de inmigrante documentado. La PHA verificará la información dada a ella  en relación al ingreso, los miembros de la familia y si hay alguna información sobre ciudadanía. Todos los que vivan en un casa o apartamento que obtenga un cupón del programa debe dar evidencia del número de Seguridad Social.</w:t>
      </w:r>
    </w:p>
    <w:p w:rsidR="008A6CC8" w:rsidRPr="001F675F" w:rsidRDefault="008A6CC8"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1E32C6" w:rsidRPr="001F675F" w:rsidRDefault="00DC4505" w:rsidP="001E32C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1F675F">
        <w:rPr>
          <w:sz w:val="26"/>
          <w:szCs w:val="26"/>
          <w:lang w:val="es-MX"/>
        </w:rPr>
        <w:tab/>
      </w:r>
      <w:r w:rsidR="001E32C6" w:rsidRPr="001F675F">
        <w:rPr>
          <w:sz w:val="26"/>
          <w:szCs w:val="26"/>
          <w:lang w:val="es-MX"/>
        </w:rPr>
        <w:t xml:space="preserve">El PHA puede negar asistencia por varias razones y en ciertas circunstancias, el PHA es instado a negar asistencia. </w:t>
      </w:r>
      <w:r w:rsidR="001F675F" w:rsidRPr="001F675F">
        <w:rPr>
          <w:sz w:val="26"/>
          <w:szCs w:val="26"/>
          <w:lang w:val="es-MX"/>
        </w:rPr>
        <w:t>Antes</w:t>
      </w:r>
      <w:r w:rsidR="001E32C6" w:rsidRPr="001F675F">
        <w:rPr>
          <w:sz w:val="26"/>
          <w:szCs w:val="26"/>
          <w:lang w:val="es-MX"/>
        </w:rPr>
        <w:t xml:space="preserve"> de aplicar usted debería obtener una lista de factores descalificadores del PHA.  Por ejemplo, hay disposiciones  que prohíben a personas de obtener una vivienda pública si un miembro de la familia fue previamente declarado culpa</w:t>
      </w:r>
      <w:r w:rsidR="004143D8" w:rsidRPr="001F675F">
        <w:rPr>
          <w:sz w:val="26"/>
          <w:szCs w:val="26"/>
          <w:lang w:val="es-MX"/>
        </w:rPr>
        <w:t xml:space="preserve">ble de elaborar metanfetaminas </w:t>
      </w:r>
      <w:r w:rsidRPr="001F675F">
        <w:rPr>
          <w:sz w:val="26"/>
          <w:szCs w:val="26"/>
          <w:lang w:val="es-MX"/>
        </w:rPr>
        <w:t>(</w:t>
      </w:r>
      <w:r w:rsidRPr="001F675F">
        <w:rPr>
          <w:sz w:val="26"/>
          <w:szCs w:val="26"/>
          <w:lang w:val="es-MX"/>
        </w:rPr>
        <w:sym w:font="WP TypographicSymbols" w:char="0041"/>
      </w:r>
      <w:r w:rsidR="001E32C6" w:rsidRPr="001F675F">
        <w:rPr>
          <w:sz w:val="26"/>
          <w:szCs w:val="26"/>
          <w:lang w:val="es-MX"/>
        </w:rPr>
        <w:t>anfetaminas</w:t>
      </w:r>
      <w:r w:rsidRPr="001F675F">
        <w:rPr>
          <w:sz w:val="26"/>
          <w:szCs w:val="26"/>
          <w:lang w:val="es-MX"/>
        </w:rPr>
        <w:sym w:font="WP TypographicSymbols" w:char="0040"/>
      </w:r>
      <w:r w:rsidRPr="001F675F">
        <w:rPr>
          <w:sz w:val="26"/>
          <w:szCs w:val="26"/>
          <w:lang w:val="es-MX"/>
        </w:rPr>
        <w:t xml:space="preserve">) </w:t>
      </w:r>
      <w:r w:rsidR="00AA6FD4" w:rsidRPr="001F675F">
        <w:rPr>
          <w:sz w:val="26"/>
          <w:szCs w:val="26"/>
          <w:lang w:val="es-MX"/>
        </w:rPr>
        <w:t>sobre la base de</w:t>
      </w:r>
      <w:r w:rsidR="001E32C6" w:rsidRPr="001F675F">
        <w:rPr>
          <w:sz w:val="26"/>
          <w:szCs w:val="26"/>
          <w:lang w:val="es-MX"/>
        </w:rPr>
        <w:t xml:space="preserve"> un </w:t>
      </w:r>
      <w:r w:rsidR="00AA6FD4" w:rsidRPr="001F675F">
        <w:rPr>
          <w:sz w:val="26"/>
          <w:szCs w:val="26"/>
          <w:lang w:val="es-MX"/>
        </w:rPr>
        <w:t>p</w:t>
      </w:r>
      <w:r w:rsidR="001E32C6" w:rsidRPr="001F675F">
        <w:rPr>
          <w:sz w:val="26"/>
          <w:szCs w:val="26"/>
          <w:lang w:val="es-MX"/>
        </w:rPr>
        <w:t>royecto de</w:t>
      </w:r>
      <w:r w:rsidR="00AA6FD4" w:rsidRPr="001F675F">
        <w:rPr>
          <w:sz w:val="26"/>
          <w:szCs w:val="26"/>
          <w:lang w:val="es-MX"/>
        </w:rPr>
        <w:t xml:space="preserve"> v</w:t>
      </w:r>
      <w:r w:rsidR="001E32C6" w:rsidRPr="001F675F">
        <w:rPr>
          <w:sz w:val="26"/>
          <w:szCs w:val="26"/>
          <w:lang w:val="es-MX"/>
        </w:rPr>
        <w:t xml:space="preserve">ivienda </w:t>
      </w:r>
      <w:r w:rsidR="00AA6FD4" w:rsidRPr="001F675F">
        <w:rPr>
          <w:sz w:val="26"/>
          <w:szCs w:val="26"/>
          <w:lang w:val="es-MX"/>
        </w:rPr>
        <w:t>a</w:t>
      </w:r>
      <w:r w:rsidR="001E32C6" w:rsidRPr="001F675F">
        <w:rPr>
          <w:sz w:val="26"/>
          <w:szCs w:val="26"/>
          <w:lang w:val="es-MX"/>
        </w:rPr>
        <w:t xml:space="preserve">sistido. Cualquier persona que sea sujeto al registro de agresor sexual será </w:t>
      </w:r>
      <w:r w:rsidR="001F675F" w:rsidRPr="001F675F">
        <w:rPr>
          <w:sz w:val="26"/>
          <w:szCs w:val="26"/>
          <w:lang w:val="es-MX"/>
        </w:rPr>
        <w:t>excluida</w:t>
      </w:r>
      <w:r w:rsidR="001E32C6" w:rsidRPr="001F675F">
        <w:rPr>
          <w:sz w:val="26"/>
          <w:szCs w:val="26"/>
          <w:lang w:val="es-MX"/>
        </w:rPr>
        <w:t>. Además usted no puede conseguir vivienda pública si su pasado de abuso de drogas</w:t>
      </w:r>
      <w:r w:rsidR="00AA6FD4" w:rsidRPr="001F675F">
        <w:rPr>
          <w:sz w:val="26"/>
          <w:szCs w:val="26"/>
          <w:lang w:val="es-MX"/>
        </w:rPr>
        <w:t xml:space="preserve"> dio lugar a desalojos de un Proyecto de vivienda con fondos federales, a menos que hayan pasado </w:t>
      </w:r>
      <w:r w:rsidR="00214A4E" w:rsidRPr="001F675F">
        <w:rPr>
          <w:sz w:val="26"/>
          <w:szCs w:val="26"/>
          <w:lang w:val="es-MX"/>
        </w:rPr>
        <w:t>más</w:t>
      </w:r>
      <w:r w:rsidR="00AA6FD4" w:rsidRPr="001F675F">
        <w:rPr>
          <w:sz w:val="26"/>
          <w:szCs w:val="26"/>
          <w:lang w:val="es-MX"/>
        </w:rPr>
        <w:t xml:space="preserve"> de tres años </w:t>
      </w:r>
      <w:r w:rsidR="001F675F" w:rsidRPr="001F675F">
        <w:rPr>
          <w:sz w:val="26"/>
          <w:szCs w:val="26"/>
          <w:lang w:val="es-MX"/>
        </w:rPr>
        <w:t>desde</w:t>
      </w:r>
      <w:r w:rsidR="00AA6FD4" w:rsidRPr="001F675F">
        <w:rPr>
          <w:sz w:val="26"/>
          <w:szCs w:val="26"/>
          <w:lang w:val="es-MX"/>
        </w:rPr>
        <w:t xml:space="preserve"> el desalojo. </w:t>
      </w:r>
    </w:p>
    <w:p w:rsidR="00DC4505" w:rsidRPr="001F675F" w:rsidRDefault="00AA6FD4" w:rsidP="001E32C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1F675F">
        <w:rPr>
          <w:sz w:val="26"/>
          <w:szCs w:val="26"/>
          <w:lang w:val="es-MX"/>
        </w:rPr>
        <w:t xml:space="preserve">El </w:t>
      </w:r>
      <w:r w:rsidR="00DC4505" w:rsidRPr="001F675F">
        <w:rPr>
          <w:sz w:val="26"/>
          <w:szCs w:val="26"/>
          <w:lang w:val="es-MX"/>
        </w:rPr>
        <w:t xml:space="preserve">PHAs </w:t>
      </w:r>
      <w:r w:rsidRPr="001F675F">
        <w:rPr>
          <w:sz w:val="26"/>
          <w:szCs w:val="26"/>
          <w:lang w:val="es-MX"/>
        </w:rPr>
        <w:t>puede prohibir gente que abusa o muestra patrones de  abuso de drogas o alcohol.</w:t>
      </w:r>
      <w:r w:rsidR="00DC4505" w:rsidRPr="001F675F">
        <w:rPr>
          <w:sz w:val="26"/>
          <w:szCs w:val="26"/>
          <w:lang w:val="es-MX"/>
        </w:rPr>
        <w:t xml:space="preserve"> </w:t>
      </w:r>
      <w:r w:rsidR="00DC4505" w:rsidRPr="001F675F">
        <w:rPr>
          <w:rStyle w:val="Refdenotaalpie"/>
          <w:sz w:val="26"/>
          <w:szCs w:val="26"/>
          <w:lang w:val="es-MX"/>
        </w:rPr>
        <w:footnoteReference w:id="35"/>
      </w:r>
      <w:r w:rsidR="00DC4505" w:rsidRPr="001F675F">
        <w:rPr>
          <w:sz w:val="26"/>
          <w:szCs w:val="26"/>
          <w:lang w:val="es-MX"/>
        </w:rPr>
        <w:t xml:space="preserve">  </w:t>
      </w:r>
      <w:r w:rsidRPr="001F675F">
        <w:rPr>
          <w:sz w:val="26"/>
          <w:szCs w:val="26"/>
          <w:lang w:val="es-MX"/>
        </w:rPr>
        <w:t xml:space="preserve">Pueden  también ser excluidas personas si alguien en la familia anteriormente dañó la propiedad en una unidad de vivienda asistida; o si algún miembro de la familia cometió fraude, soborno o cualquier otro acto criminal relacionado con cualquier programa de vivienda federal. </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p>
    <w:p w:rsidR="004143D8"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1F675F">
        <w:rPr>
          <w:sz w:val="26"/>
          <w:szCs w:val="26"/>
          <w:lang w:val="es-MX"/>
        </w:rPr>
        <w:tab/>
      </w:r>
      <w:r w:rsidR="004143D8" w:rsidRPr="001F675F">
        <w:rPr>
          <w:sz w:val="26"/>
          <w:szCs w:val="26"/>
          <w:lang w:val="es-MX"/>
        </w:rPr>
        <w:t xml:space="preserve">El PHA tiene la  discreción al considerar las circunstancias de una familia=s para determinar la </w:t>
      </w:r>
      <w:r w:rsidR="001F675F" w:rsidRPr="001F675F">
        <w:rPr>
          <w:sz w:val="26"/>
          <w:szCs w:val="26"/>
          <w:lang w:val="es-MX"/>
        </w:rPr>
        <w:t>elegibilidad</w:t>
      </w:r>
      <w:r w:rsidR="004143D8" w:rsidRPr="001F675F">
        <w:rPr>
          <w:sz w:val="26"/>
          <w:szCs w:val="26"/>
          <w:lang w:val="es-MX"/>
        </w:rPr>
        <w:t>. En algunas instancias, el PHA puede determinar que la seriedad de la situación no garantiza la negación. Esto significa que es importante estar abierto con el PHA sobre su situación y su necesidad de asistencia.</w:t>
      </w:r>
    </w:p>
    <w:p w:rsidR="004143D8" w:rsidRPr="001F675F" w:rsidRDefault="004143D8"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4143D8"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1F675F">
        <w:rPr>
          <w:sz w:val="26"/>
          <w:szCs w:val="26"/>
          <w:lang w:val="es-MX"/>
        </w:rPr>
        <w:tab/>
      </w:r>
      <w:r w:rsidR="00214A4E" w:rsidRPr="001F675F">
        <w:rPr>
          <w:sz w:val="26"/>
          <w:szCs w:val="26"/>
          <w:lang w:val="es-MX"/>
        </w:rPr>
        <w:t>Finalmente, a</w:t>
      </w:r>
      <w:r w:rsidR="004143D8" w:rsidRPr="001F675F">
        <w:rPr>
          <w:sz w:val="26"/>
          <w:szCs w:val="26"/>
          <w:lang w:val="es-MX"/>
        </w:rPr>
        <w:t xml:space="preserve">l PHAs  </w:t>
      </w:r>
      <w:r w:rsidR="00214A4E" w:rsidRPr="001F675F">
        <w:rPr>
          <w:sz w:val="26"/>
          <w:szCs w:val="26"/>
          <w:lang w:val="es-MX"/>
        </w:rPr>
        <w:t xml:space="preserve">y los arrendatarios se les permite evaluar los potenciales inquilinos en base a los factores que se consideran en otros inquilinos potenciales, tales como renta e historial de pago de utilidad, cuidado de la unidad y o premisas, </w:t>
      </w:r>
      <w:r w:rsidR="001F675F" w:rsidRPr="001F675F">
        <w:rPr>
          <w:sz w:val="26"/>
          <w:szCs w:val="26"/>
          <w:lang w:val="es-MX"/>
        </w:rPr>
        <w:t>relacionadas</w:t>
      </w:r>
      <w:r w:rsidR="00214A4E" w:rsidRPr="001F675F">
        <w:rPr>
          <w:sz w:val="26"/>
          <w:szCs w:val="26"/>
          <w:lang w:val="es-MX"/>
        </w:rPr>
        <w:t xml:space="preserve"> con las drogas u otra actividad criminal que es una amenaza para vida, la seguridad o la propiedad de otros. Ninguno de estos factores le descalifica automáticamente de participar  en el programa o no obstante, de ser seleccionado como inquilino por un propietario. Si le niegan beneficios de un PHA, usted debe apelar la decisión y pedir al PHA por una audiencia.</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870144" w:rsidRPr="001F675F" w:rsidRDefault="00870144"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1F675F">
        <w:rPr>
          <w:sz w:val="26"/>
          <w:szCs w:val="26"/>
          <w:lang w:val="es-MX"/>
        </w:rPr>
        <w:lastRenderedPageBreak/>
        <w:t>Usted puede llamar a HUD sin costo al 1-800-955-2232. También puede llamar al Departamento de Vivienda de Arizona al (602) 771-1000, o escribir a:</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1F675F">
        <w:rPr>
          <w:sz w:val="26"/>
          <w:szCs w:val="26"/>
          <w:lang w:val="es-MX"/>
        </w:rPr>
        <w:tab/>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1F675F">
        <w:rPr>
          <w:sz w:val="26"/>
          <w:szCs w:val="26"/>
          <w:lang w:val="es-MX"/>
        </w:rPr>
        <w:tab/>
      </w:r>
      <w:r w:rsidRPr="001F675F">
        <w:rPr>
          <w:sz w:val="26"/>
          <w:szCs w:val="26"/>
          <w:lang w:val="es-MX"/>
        </w:rPr>
        <w:tab/>
      </w:r>
    </w:p>
    <w:p w:rsidR="00870144"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1F675F">
        <w:rPr>
          <w:sz w:val="26"/>
          <w:szCs w:val="26"/>
          <w:lang w:val="es-MX"/>
        </w:rPr>
        <w:tab/>
      </w:r>
      <w:r w:rsidRPr="001F675F">
        <w:rPr>
          <w:sz w:val="26"/>
          <w:szCs w:val="26"/>
          <w:lang w:val="es-MX"/>
        </w:rPr>
        <w:tab/>
      </w:r>
    </w:p>
    <w:p w:rsidR="00DC4505" w:rsidRPr="009B0B26" w:rsidRDefault="00870144"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1F675F">
        <w:rPr>
          <w:sz w:val="26"/>
          <w:szCs w:val="26"/>
          <w:lang w:val="es-MX"/>
        </w:rPr>
        <w:tab/>
      </w:r>
      <w:r w:rsidRPr="001F675F">
        <w:rPr>
          <w:sz w:val="26"/>
          <w:szCs w:val="26"/>
          <w:lang w:val="es-MX"/>
        </w:rPr>
        <w:tab/>
      </w:r>
      <w:r w:rsidRPr="009B0B26">
        <w:rPr>
          <w:sz w:val="26"/>
          <w:szCs w:val="26"/>
        </w:rPr>
        <w:t xml:space="preserve">Arizona </w:t>
      </w:r>
      <w:r w:rsidR="00DC4505" w:rsidRPr="009B0B26">
        <w:rPr>
          <w:sz w:val="26"/>
          <w:szCs w:val="26"/>
        </w:rPr>
        <w:t>Department of Housing</w:t>
      </w: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6"/>
          <w:szCs w:val="26"/>
        </w:rPr>
      </w:pPr>
      <w:r w:rsidRPr="009B0B26">
        <w:rPr>
          <w:sz w:val="26"/>
          <w:szCs w:val="26"/>
        </w:rPr>
        <w:t>1110 W. Washington #280</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6"/>
          <w:szCs w:val="26"/>
          <w:lang w:val="es-MX"/>
        </w:rPr>
      </w:pPr>
      <w:r w:rsidRPr="001F675F">
        <w:rPr>
          <w:sz w:val="26"/>
          <w:szCs w:val="26"/>
          <w:lang w:val="es-MX"/>
        </w:rPr>
        <w:t>Phoenix, AZ 85007</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1F675F">
        <w:rPr>
          <w:sz w:val="26"/>
          <w:szCs w:val="26"/>
          <w:lang w:val="es-MX"/>
        </w:rPr>
        <w:tab/>
        <w:t xml:space="preserve">SocialServe.com </w:t>
      </w:r>
      <w:r w:rsidR="00870144" w:rsidRPr="001F675F">
        <w:rPr>
          <w:sz w:val="26"/>
          <w:szCs w:val="26"/>
          <w:lang w:val="es-MX"/>
        </w:rPr>
        <w:t xml:space="preserve">da información sin costo </w:t>
      </w:r>
      <w:r w:rsidR="000F1BBC" w:rsidRPr="001F675F">
        <w:rPr>
          <w:sz w:val="26"/>
          <w:szCs w:val="26"/>
          <w:lang w:val="es-MX"/>
        </w:rPr>
        <w:t>para vivienda a buen precio. Las listas de viviendas por ciudad o condado a buen precio, incluyen vi</w:t>
      </w:r>
      <w:r w:rsidR="001F675F">
        <w:rPr>
          <w:sz w:val="26"/>
          <w:szCs w:val="26"/>
          <w:lang w:val="es-MX"/>
        </w:rPr>
        <w:t>vi</w:t>
      </w:r>
      <w:r w:rsidR="000F1BBC" w:rsidRPr="001F675F">
        <w:rPr>
          <w:sz w:val="26"/>
          <w:szCs w:val="26"/>
          <w:lang w:val="es-MX"/>
        </w:rPr>
        <w:t xml:space="preserve">endas basadas en los ingresos y necesidades especiales de vivienda, visite el sitio de internet: </w:t>
      </w:r>
      <w:r w:rsidRPr="001F675F">
        <w:rPr>
          <w:sz w:val="26"/>
          <w:szCs w:val="26"/>
          <w:lang w:val="es-MX"/>
        </w:rPr>
        <w:t xml:space="preserve">http://www.socialserve.com/tenant/AZ/index.html?type=rental, </w:t>
      </w:r>
      <w:r w:rsidR="001F675F" w:rsidRPr="001F675F">
        <w:rPr>
          <w:sz w:val="26"/>
          <w:szCs w:val="26"/>
          <w:lang w:val="es-MX"/>
        </w:rPr>
        <w:t>o</w:t>
      </w:r>
      <w:r w:rsidR="001F675F">
        <w:rPr>
          <w:sz w:val="26"/>
          <w:szCs w:val="26"/>
          <w:lang w:val="es-MX"/>
        </w:rPr>
        <w:t xml:space="preserve"> llame sin costo al</w:t>
      </w:r>
      <w:r w:rsidRPr="001F675F">
        <w:rPr>
          <w:sz w:val="26"/>
          <w:szCs w:val="26"/>
          <w:lang w:val="es-MX"/>
        </w:rPr>
        <w:t xml:space="preserve"> 1 (877) 428-8844.</w:t>
      </w:r>
    </w:p>
    <w:p w:rsidR="00495DF9" w:rsidRPr="001F675F" w:rsidRDefault="00495DF9"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495DF9" w:rsidRPr="001F675F" w:rsidRDefault="00495DF9"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szCs w:val="26"/>
          <w:lang w:val="es-MX"/>
        </w:rPr>
      </w:pPr>
      <w:r w:rsidRPr="001F675F">
        <w:rPr>
          <w:b/>
          <w:sz w:val="26"/>
          <w:szCs w:val="26"/>
          <w:lang w:val="es-MX"/>
        </w:rPr>
        <w:tab/>
      </w:r>
      <w:r w:rsidR="009F1FA6" w:rsidRPr="001F675F">
        <w:rPr>
          <w:b/>
          <w:sz w:val="26"/>
          <w:szCs w:val="26"/>
          <w:lang w:val="es-MX"/>
        </w:rPr>
        <w:t>b</w:t>
      </w:r>
      <w:r w:rsidRPr="001F675F">
        <w:rPr>
          <w:b/>
          <w:sz w:val="26"/>
          <w:szCs w:val="26"/>
          <w:lang w:val="es-MX"/>
        </w:rPr>
        <w:t>.</w:t>
      </w:r>
      <w:r w:rsidRPr="001F675F">
        <w:rPr>
          <w:b/>
          <w:sz w:val="26"/>
          <w:szCs w:val="26"/>
          <w:lang w:val="es-MX"/>
        </w:rPr>
        <w:tab/>
      </w:r>
      <w:r w:rsidR="000F1BBC" w:rsidRPr="001F675F">
        <w:rPr>
          <w:b/>
          <w:sz w:val="26"/>
          <w:szCs w:val="26"/>
          <w:lang w:val="es-MX"/>
        </w:rPr>
        <w:t xml:space="preserve">Refugios y Viviendas para Indigentes </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0F1BBC" w:rsidRPr="001F675F" w:rsidRDefault="009F1FA6"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1F675F">
        <w:rPr>
          <w:sz w:val="26"/>
          <w:szCs w:val="26"/>
          <w:lang w:val="es-MX"/>
        </w:rPr>
        <w:tab/>
      </w:r>
      <w:r w:rsidR="000F1BBC" w:rsidRPr="001F675F">
        <w:rPr>
          <w:sz w:val="26"/>
          <w:szCs w:val="26"/>
          <w:lang w:val="es-MX"/>
        </w:rPr>
        <w:t>La Asociación de Acción Comunitaria de Arizona ha creado un listado y guía de servicios y refugios para indigentes. Una copia de la guía se anexa al final de este folleto.</w:t>
      </w:r>
    </w:p>
    <w:p w:rsidR="00495DF9" w:rsidRPr="001F675F" w:rsidRDefault="000F1BBC"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1F675F">
        <w:rPr>
          <w:sz w:val="26"/>
          <w:szCs w:val="26"/>
          <w:lang w:val="es-MX"/>
        </w:rPr>
        <w:t xml:space="preserve"> </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szCs w:val="26"/>
          <w:lang w:val="es-MX"/>
        </w:rPr>
      </w:pPr>
      <w:r w:rsidRPr="001F675F">
        <w:rPr>
          <w:b/>
          <w:sz w:val="26"/>
          <w:szCs w:val="26"/>
          <w:lang w:val="es-MX"/>
        </w:rPr>
        <w:tab/>
      </w:r>
      <w:r w:rsidR="009F1FA6" w:rsidRPr="001F675F">
        <w:rPr>
          <w:b/>
          <w:sz w:val="26"/>
          <w:szCs w:val="26"/>
          <w:lang w:val="es-MX"/>
        </w:rPr>
        <w:t>c</w:t>
      </w:r>
      <w:r w:rsidRPr="001F675F">
        <w:rPr>
          <w:b/>
          <w:sz w:val="26"/>
          <w:szCs w:val="26"/>
          <w:lang w:val="es-MX"/>
        </w:rPr>
        <w:t xml:space="preserve">. </w:t>
      </w:r>
      <w:r w:rsidRPr="001F675F">
        <w:rPr>
          <w:b/>
          <w:sz w:val="26"/>
          <w:szCs w:val="26"/>
          <w:lang w:val="es-MX"/>
        </w:rPr>
        <w:tab/>
      </w:r>
      <w:r w:rsidR="000F1BBC" w:rsidRPr="001F675F">
        <w:rPr>
          <w:b/>
          <w:sz w:val="26"/>
          <w:szCs w:val="26"/>
          <w:lang w:val="es-MX"/>
        </w:rPr>
        <w:t>Viviendas para Personas con Discapacidade</w:t>
      </w:r>
      <w:r w:rsidRPr="001F675F">
        <w:rPr>
          <w:b/>
          <w:sz w:val="26"/>
          <w:szCs w:val="26"/>
          <w:lang w:val="es-MX"/>
        </w:rPr>
        <w:t>s</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1F675F">
        <w:rPr>
          <w:sz w:val="26"/>
          <w:szCs w:val="26"/>
          <w:lang w:val="es-MX"/>
        </w:rPr>
        <w:tab/>
      </w:r>
      <w:r w:rsidR="000F1BBC" w:rsidRPr="001F675F">
        <w:rPr>
          <w:sz w:val="26"/>
          <w:szCs w:val="26"/>
          <w:lang w:val="es-MX"/>
        </w:rPr>
        <w:t>Personas con enfermedades mentales serias, disturbios emocionales, o abuso de sustancias crónico pueden ser elegibles para ayuda adicional. Los servicios son coordinados por las Aut</w:t>
      </w:r>
      <w:r w:rsidR="0056067A" w:rsidRPr="001F675F">
        <w:rPr>
          <w:sz w:val="26"/>
          <w:szCs w:val="26"/>
          <w:lang w:val="es-MX"/>
        </w:rPr>
        <w:t>oridades de Comportamiento de</w:t>
      </w:r>
      <w:r w:rsidR="000F1BBC" w:rsidRPr="001F675F">
        <w:rPr>
          <w:sz w:val="26"/>
          <w:szCs w:val="26"/>
          <w:lang w:val="es-MX"/>
        </w:rPr>
        <w:t xml:space="preserve"> Salud Regional </w:t>
      </w:r>
      <w:r w:rsidR="0056067A" w:rsidRPr="001F675F">
        <w:rPr>
          <w:sz w:val="26"/>
          <w:szCs w:val="26"/>
          <w:lang w:val="es-MX"/>
        </w:rPr>
        <w:t>en Arizona y se enlistan abajo</w:t>
      </w:r>
      <w:r w:rsidRPr="001F675F">
        <w:rPr>
          <w:sz w:val="26"/>
          <w:szCs w:val="26"/>
          <w:lang w:val="es-MX"/>
        </w:rPr>
        <w:t xml:space="preserve">: </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szCs w:val="26"/>
          <w:u w:val="single"/>
        </w:rPr>
      </w:pPr>
      <w:r w:rsidRPr="001F675F">
        <w:rPr>
          <w:sz w:val="26"/>
          <w:szCs w:val="26"/>
          <w:lang w:val="es-MX"/>
        </w:rPr>
        <w:tab/>
      </w:r>
      <w:r w:rsidRPr="001F675F">
        <w:rPr>
          <w:sz w:val="26"/>
          <w:szCs w:val="26"/>
          <w:lang w:val="es-MX"/>
        </w:rPr>
        <w:tab/>
      </w:r>
      <w:r w:rsidRPr="009B0B26">
        <w:rPr>
          <w:b/>
          <w:sz w:val="26"/>
          <w:szCs w:val="26"/>
          <w:u w:val="single"/>
        </w:rPr>
        <w:t>Maricopa County</w:t>
      </w: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6"/>
          <w:szCs w:val="26"/>
        </w:rPr>
      </w:pPr>
      <w:r w:rsidRPr="009B0B26">
        <w:rPr>
          <w:sz w:val="26"/>
          <w:szCs w:val="26"/>
        </w:rPr>
        <w:t>Magellan of Arizona</w:t>
      </w: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6"/>
          <w:szCs w:val="26"/>
        </w:rPr>
      </w:pPr>
      <w:r w:rsidRPr="009B0B26">
        <w:rPr>
          <w:sz w:val="26"/>
          <w:szCs w:val="26"/>
        </w:rPr>
        <w:t>4129 E. Van Buren, #150</w:t>
      </w: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6"/>
          <w:szCs w:val="26"/>
        </w:rPr>
      </w:pPr>
      <w:r w:rsidRPr="009B0B26">
        <w:rPr>
          <w:sz w:val="26"/>
          <w:szCs w:val="26"/>
        </w:rPr>
        <w:t>Phoenix, AZ 85008</w:t>
      </w: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6"/>
          <w:szCs w:val="26"/>
        </w:rPr>
      </w:pPr>
      <w:r w:rsidRPr="009B0B26">
        <w:rPr>
          <w:sz w:val="26"/>
          <w:szCs w:val="26"/>
        </w:rPr>
        <w:t>(800) 564-5465</w:t>
      </w: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6"/>
          <w:szCs w:val="26"/>
        </w:rPr>
      </w:pPr>
      <w:r w:rsidRPr="009B0B26">
        <w:rPr>
          <w:sz w:val="26"/>
          <w:szCs w:val="26"/>
        </w:rPr>
        <w:t xml:space="preserve"> </w:t>
      </w: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b/>
          <w:sz w:val="26"/>
          <w:szCs w:val="26"/>
          <w:u w:val="single"/>
        </w:rPr>
      </w:pPr>
      <w:r w:rsidRPr="009B0B26">
        <w:rPr>
          <w:b/>
          <w:sz w:val="26"/>
          <w:szCs w:val="26"/>
          <w:u w:val="single"/>
        </w:rPr>
        <w:t>Pinal &amp; Gila Counties</w:t>
      </w: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6"/>
          <w:szCs w:val="26"/>
        </w:rPr>
      </w:pPr>
      <w:r w:rsidRPr="009B0B26">
        <w:rPr>
          <w:sz w:val="26"/>
          <w:szCs w:val="26"/>
        </w:rPr>
        <w:t>Cenpatico of Arizona</w:t>
      </w: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6"/>
          <w:szCs w:val="26"/>
        </w:rPr>
      </w:pPr>
      <w:r w:rsidRPr="009B0B26">
        <w:rPr>
          <w:sz w:val="26"/>
          <w:szCs w:val="26"/>
        </w:rPr>
        <w:t>1501 W. Fountainhead Corporate Park, Suite 201</w:t>
      </w: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6"/>
          <w:szCs w:val="26"/>
        </w:rPr>
      </w:pPr>
      <w:r w:rsidRPr="009B0B26">
        <w:rPr>
          <w:sz w:val="26"/>
          <w:szCs w:val="26"/>
        </w:rPr>
        <w:t>Tempe, AZ 85282</w:t>
      </w: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6"/>
          <w:szCs w:val="26"/>
        </w:rPr>
      </w:pPr>
      <w:r w:rsidRPr="009B0B26">
        <w:rPr>
          <w:sz w:val="26"/>
          <w:szCs w:val="26"/>
        </w:rPr>
        <w:t>(866) 495-6738</w:t>
      </w: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6"/>
          <w:szCs w:val="26"/>
        </w:rPr>
      </w:pPr>
      <w:r w:rsidRPr="009B0B26">
        <w:rPr>
          <w:sz w:val="26"/>
          <w:szCs w:val="26"/>
        </w:rPr>
        <w:t xml:space="preserve"> </w:t>
      </w: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b/>
          <w:sz w:val="26"/>
          <w:szCs w:val="26"/>
          <w:u w:val="single"/>
        </w:rPr>
      </w:pPr>
      <w:r w:rsidRPr="009B0B26">
        <w:rPr>
          <w:b/>
          <w:sz w:val="26"/>
          <w:szCs w:val="26"/>
          <w:u w:val="single"/>
        </w:rPr>
        <w:t>Coconino, Mohave, Yavapai, Navajo &amp; Apache Counties</w:t>
      </w: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6"/>
          <w:szCs w:val="26"/>
        </w:rPr>
      </w:pPr>
      <w:r w:rsidRPr="009B0B26">
        <w:rPr>
          <w:sz w:val="26"/>
          <w:szCs w:val="26"/>
        </w:rPr>
        <w:t>Northern Arizona Regional Behavioral Authority</w:t>
      </w: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6"/>
          <w:szCs w:val="26"/>
        </w:rPr>
      </w:pPr>
      <w:r w:rsidRPr="009B0B26">
        <w:rPr>
          <w:sz w:val="26"/>
          <w:szCs w:val="26"/>
        </w:rPr>
        <w:t>1300 South Yale</w:t>
      </w: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6"/>
          <w:szCs w:val="26"/>
        </w:rPr>
      </w:pPr>
      <w:r w:rsidRPr="009B0B26">
        <w:rPr>
          <w:sz w:val="26"/>
          <w:szCs w:val="26"/>
        </w:rPr>
        <w:t>Flagstaff, AZ 86001</w:t>
      </w: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6"/>
          <w:szCs w:val="26"/>
        </w:rPr>
      </w:pPr>
      <w:r w:rsidRPr="009B0B26">
        <w:rPr>
          <w:sz w:val="26"/>
          <w:szCs w:val="26"/>
        </w:rPr>
        <w:t>(928) 774-7128</w:t>
      </w: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6"/>
          <w:szCs w:val="26"/>
        </w:rPr>
      </w:pPr>
      <w:r w:rsidRPr="009B0B26">
        <w:rPr>
          <w:sz w:val="26"/>
          <w:szCs w:val="26"/>
        </w:rPr>
        <w:lastRenderedPageBreak/>
        <w:t xml:space="preserve"> </w:t>
      </w: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b/>
          <w:sz w:val="26"/>
          <w:szCs w:val="26"/>
          <w:u w:val="single"/>
        </w:rPr>
      </w:pPr>
      <w:r w:rsidRPr="009B0B26">
        <w:rPr>
          <w:b/>
          <w:sz w:val="26"/>
          <w:szCs w:val="26"/>
          <w:u w:val="single"/>
        </w:rPr>
        <w:t xml:space="preserve">Cochise, Graham, Greenlee, &amp; Santa Cruz Counties </w:t>
      </w: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6"/>
          <w:szCs w:val="26"/>
        </w:rPr>
      </w:pPr>
      <w:r w:rsidRPr="009B0B26">
        <w:rPr>
          <w:sz w:val="26"/>
          <w:szCs w:val="26"/>
        </w:rPr>
        <w:t>Cenpatico of Arizona</w:t>
      </w: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6"/>
          <w:szCs w:val="26"/>
        </w:rPr>
      </w:pPr>
      <w:r w:rsidRPr="009B0B26">
        <w:rPr>
          <w:sz w:val="26"/>
          <w:szCs w:val="26"/>
        </w:rPr>
        <w:t>1501 W. Fountainhead Corporate Park, Suite 201</w:t>
      </w: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6"/>
          <w:szCs w:val="26"/>
        </w:rPr>
      </w:pPr>
      <w:r w:rsidRPr="009B0B26">
        <w:rPr>
          <w:sz w:val="26"/>
          <w:szCs w:val="26"/>
        </w:rPr>
        <w:t>Tempe, AZ 85282</w:t>
      </w: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6"/>
          <w:szCs w:val="26"/>
        </w:rPr>
      </w:pPr>
      <w:r w:rsidRPr="009B0B26">
        <w:rPr>
          <w:sz w:val="26"/>
          <w:szCs w:val="26"/>
        </w:rPr>
        <w:t>(866) 495-6738</w:t>
      </w: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6"/>
          <w:szCs w:val="26"/>
        </w:rPr>
      </w:pPr>
      <w:r w:rsidRPr="009B0B26">
        <w:rPr>
          <w:sz w:val="26"/>
          <w:szCs w:val="26"/>
        </w:rPr>
        <w:t xml:space="preserve"> </w:t>
      </w: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b/>
          <w:sz w:val="26"/>
          <w:szCs w:val="26"/>
          <w:u w:val="single"/>
        </w:rPr>
      </w:pPr>
      <w:r w:rsidRPr="009B0B26">
        <w:rPr>
          <w:b/>
          <w:sz w:val="26"/>
          <w:szCs w:val="26"/>
          <w:u w:val="single"/>
        </w:rPr>
        <w:t>Pima County</w:t>
      </w: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6"/>
          <w:szCs w:val="26"/>
        </w:rPr>
      </w:pPr>
      <w:r w:rsidRPr="009B0B26">
        <w:rPr>
          <w:sz w:val="26"/>
          <w:szCs w:val="26"/>
        </w:rPr>
        <w:t>Community Partnership of Southern Arizona</w:t>
      </w: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6"/>
          <w:szCs w:val="26"/>
        </w:rPr>
      </w:pPr>
      <w:r w:rsidRPr="009B0B26">
        <w:rPr>
          <w:sz w:val="26"/>
          <w:szCs w:val="26"/>
        </w:rPr>
        <w:t>535 North Wilmot Road, Suite 201</w:t>
      </w: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6"/>
          <w:szCs w:val="26"/>
        </w:rPr>
      </w:pPr>
      <w:r w:rsidRPr="009B0B26">
        <w:rPr>
          <w:sz w:val="26"/>
          <w:szCs w:val="26"/>
        </w:rPr>
        <w:t>Tucson, AZ 85711</w:t>
      </w: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6"/>
          <w:szCs w:val="26"/>
        </w:rPr>
      </w:pPr>
      <w:r w:rsidRPr="009B0B26">
        <w:rPr>
          <w:sz w:val="26"/>
          <w:szCs w:val="26"/>
        </w:rPr>
        <w:t>(520) 325-4268</w:t>
      </w: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6"/>
          <w:szCs w:val="26"/>
        </w:rPr>
      </w:pPr>
      <w:r w:rsidRPr="009B0B26">
        <w:rPr>
          <w:sz w:val="26"/>
          <w:szCs w:val="26"/>
        </w:rPr>
        <w:t xml:space="preserve"> </w:t>
      </w: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b/>
          <w:sz w:val="26"/>
          <w:szCs w:val="26"/>
          <w:u w:val="single"/>
        </w:rPr>
      </w:pPr>
      <w:r w:rsidRPr="009B0B26">
        <w:rPr>
          <w:b/>
          <w:sz w:val="26"/>
          <w:szCs w:val="26"/>
          <w:u w:val="single"/>
        </w:rPr>
        <w:t>Yuma &amp; La</w:t>
      </w:r>
      <w:r w:rsidR="006C03B3">
        <w:rPr>
          <w:b/>
          <w:sz w:val="26"/>
          <w:szCs w:val="26"/>
          <w:u w:val="single"/>
        </w:rPr>
        <w:t xml:space="preserve"> </w:t>
      </w:r>
      <w:r w:rsidRPr="009B0B26">
        <w:rPr>
          <w:b/>
          <w:sz w:val="26"/>
          <w:szCs w:val="26"/>
          <w:u w:val="single"/>
        </w:rPr>
        <w:t>Paz Counties</w:t>
      </w: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6"/>
          <w:szCs w:val="26"/>
        </w:rPr>
      </w:pPr>
      <w:r w:rsidRPr="009B0B26">
        <w:rPr>
          <w:sz w:val="26"/>
          <w:szCs w:val="26"/>
        </w:rPr>
        <w:t>Cenpatico of Arizona</w:t>
      </w: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6"/>
          <w:szCs w:val="26"/>
        </w:rPr>
      </w:pPr>
      <w:r w:rsidRPr="009B0B26">
        <w:rPr>
          <w:sz w:val="26"/>
          <w:szCs w:val="26"/>
        </w:rPr>
        <w:t>1501 W. Fountainhead Corporate Park, Suite 201</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6"/>
          <w:szCs w:val="26"/>
          <w:lang w:val="es-MX"/>
        </w:rPr>
      </w:pPr>
      <w:r w:rsidRPr="001F675F">
        <w:rPr>
          <w:sz w:val="26"/>
          <w:szCs w:val="26"/>
          <w:lang w:val="es-MX"/>
        </w:rPr>
        <w:t>Tempe, AZ 85282</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6"/>
          <w:szCs w:val="26"/>
          <w:lang w:val="es-MX"/>
        </w:rPr>
      </w:pPr>
      <w:r w:rsidRPr="001F675F">
        <w:rPr>
          <w:sz w:val="26"/>
          <w:szCs w:val="26"/>
          <w:lang w:val="es-MX"/>
        </w:rPr>
        <w:t>(866) 495-6738</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56067A"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1F675F">
        <w:rPr>
          <w:sz w:val="26"/>
          <w:szCs w:val="26"/>
          <w:lang w:val="es-MX"/>
        </w:rPr>
        <w:tab/>
      </w:r>
      <w:r w:rsidR="0056067A" w:rsidRPr="001F675F">
        <w:rPr>
          <w:sz w:val="26"/>
          <w:szCs w:val="26"/>
          <w:lang w:val="es-MX"/>
        </w:rPr>
        <w:t xml:space="preserve">Si usted tiene discapacidades físicas y necesita </w:t>
      </w:r>
      <w:r w:rsidR="006C03B3" w:rsidRPr="001F675F">
        <w:rPr>
          <w:sz w:val="26"/>
          <w:szCs w:val="26"/>
          <w:lang w:val="es-MX"/>
        </w:rPr>
        <w:t>orientación</w:t>
      </w:r>
      <w:r w:rsidR="0056067A" w:rsidRPr="001F675F">
        <w:rPr>
          <w:sz w:val="26"/>
          <w:szCs w:val="26"/>
          <w:lang w:val="es-MX"/>
        </w:rPr>
        <w:t xml:space="preserve"> u otra información sobre vivienda, usted puede contactar:</w:t>
      </w:r>
    </w:p>
    <w:p w:rsidR="0056067A" w:rsidRPr="001F675F" w:rsidRDefault="0056067A"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1F675F">
        <w:rPr>
          <w:sz w:val="26"/>
          <w:szCs w:val="26"/>
          <w:lang w:val="es-MX"/>
        </w:rPr>
        <w:tab/>
      </w:r>
      <w:r w:rsidRPr="001F675F">
        <w:rPr>
          <w:sz w:val="26"/>
          <w:szCs w:val="26"/>
          <w:lang w:val="es-MX"/>
        </w:rPr>
        <w:tab/>
      </w:r>
      <w:r w:rsidRPr="009B0B26">
        <w:rPr>
          <w:sz w:val="26"/>
          <w:szCs w:val="26"/>
        </w:rPr>
        <w:t>Ability 360</w:t>
      </w: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9B0B26">
        <w:rPr>
          <w:sz w:val="26"/>
          <w:szCs w:val="26"/>
        </w:rPr>
        <w:tab/>
      </w:r>
      <w:r w:rsidRPr="009B0B26">
        <w:rPr>
          <w:sz w:val="26"/>
          <w:szCs w:val="26"/>
        </w:rPr>
        <w:tab/>
        <w:t>5025 East Washington Street, Suite 200</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9B0B26">
        <w:rPr>
          <w:sz w:val="26"/>
          <w:szCs w:val="26"/>
        </w:rPr>
        <w:tab/>
      </w:r>
      <w:r w:rsidRPr="009B0B26">
        <w:rPr>
          <w:sz w:val="26"/>
          <w:szCs w:val="26"/>
        </w:rPr>
        <w:tab/>
      </w:r>
      <w:r w:rsidRPr="001F675F">
        <w:rPr>
          <w:sz w:val="26"/>
          <w:szCs w:val="26"/>
          <w:lang w:val="es-MX"/>
        </w:rPr>
        <w:t>Phoenix, AZ 85034</w:t>
      </w:r>
    </w:p>
    <w:p w:rsidR="009F1FA6" w:rsidRPr="001F675F" w:rsidRDefault="009F1FA6"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9F1FA6" w:rsidRPr="001F675F" w:rsidRDefault="009F1FA6"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1F675F">
        <w:rPr>
          <w:sz w:val="26"/>
          <w:szCs w:val="26"/>
          <w:lang w:val="es-MX"/>
        </w:rPr>
        <w:tab/>
      </w:r>
      <w:r w:rsidR="0056067A" w:rsidRPr="001F675F">
        <w:rPr>
          <w:sz w:val="26"/>
          <w:szCs w:val="26"/>
          <w:lang w:val="es-MX"/>
        </w:rPr>
        <w:t>También puede encontrar una variedad de recursos para personas con discapacidades en el sitio de internet del Centro de Arizona para la Ley de Discapacidad en:</w:t>
      </w:r>
      <w:r w:rsidRPr="001F675F">
        <w:rPr>
          <w:sz w:val="26"/>
          <w:szCs w:val="26"/>
          <w:lang w:val="es-MX"/>
        </w:rPr>
        <w:t xml:space="preserve"> https://www.azdisabilitylaw.org/guides/. </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6"/>
          <w:szCs w:val="26"/>
          <w:lang w:val="es-MX"/>
        </w:rPr>
      </w:pPr>
      <w:r w:rsidRPr="001F675F">
        <w:rPr>
          <w:b/>
          <w:bCs/>
          <w:sz w:val="26"/>
          <w:szCs w:val="26"/>
          <w:lang w:val="es-MX"/>
        </w:rPr>
        <w:t>8.</w:t>
      </w:r>
      <w:r w:rsidRPr="001F675F">
        <w:rPr>
          <w:b/>
          <w:bCs/>
          <w:sz w:val="26"/>
          <w:szCs w:val="26"/>
          <w:lang w:val="es-MX"/>
        </w:rPr>
        <w:tab/>
      </w:r>
      <w:r w:rsidR="0056067A" w:rsidRPr="001F675F">
        <w:rPr>
          <w:b/>
          <w:bCs/>
          <w:sz w:val="26"/>
          <w:szCs w:val="26"/>
          <w:u w:val="single"/>
          <w:lang w:val="es-MX"/>
        </w:rPr>
        <w:t xml:space="preserve"> Empleo y </w:t>
      </w:r>
      <w:r w:rsidR="006C4CA2" w:rsidRPr="001F675F">
        <w:rPr>
          <w:b/>
          <w:bCs/>
          <w:sz w:val="26"/>
          <w:szCs w:val="26"/>
          <w:u w:val="single"/>
          <w:lang w:val="es-MX"/>
        </w:rPr>
        <w:t xml:space="preserve"> Entrenamiento Laboral</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p>
    <w:p w:rsidR="00DC4505" w:rsidRPr="001F675F" w:rsidRDefault="00DC4505" w:rsidP="006C4C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r w:rsidRPr="001F675F">
        <w:rPr>
          <w:sz w:val="26"/>
          <w:szCs w:val="26"/>
          <w:lang w:val="es-MX"/>
        </w:rPr>
        <w:t xml:space="preserve">ADC </w:t>
      </w:r>
      <w:r w:rsidR="006C4CA2" w:rsidRPr="001F675F">
        <w:rPr>
          <w:sz w:val="26"/>
          <w:szCs w:val="26"/>
          <w:lang w:val="es-MX"/>
        </w:rPr>
        <w:t>tiene un servicio para ayudar a gente a encontrar trabajo después de que dejan la prisión</w:t>
      </w:r>
      <w:r w:rsidRPr="001F675F">
        <w:rPr>
          <w:sz w:val="26"/>
          <w:szCs w:val="26"/>
          <w:lang w:val="es-MX"/>
        </w:rPr>
        <w:t>.</w:t>
      </w:r>
      <w:r w:rsidRPr="001F675F">
        <w:rPr>
          <w:rStyle w:val="Refdenotaalpie"/>
          <w:sz w:val="26"/>
          <w:szCs w:val="26"/>
          <w:lang w:val="es-MX"/>
        </w:rPr>
        <w:footnoteReference w:id="36"/>
      </w:r>
      <w:r w:rsidRPr="001F675F">
        <w:rPr>
          <w:sz w:val="26"/>
          <w:szCs w:val="26"/>
          <w:lang w:val="es-MX"/>
        </w:rPr>
        <w:t xml:space="preserve"> </w:t>
      </w:r>
      <w:r w:rsidR="006C4CA2" w:rsidRPr="001F675F">
        <w:rPr>
          <w:sz w:val="26"/>
          <w:szCs w:val="26"/>
          <w:lang w:val="es-MX"/>
        </w:rPr>
        <w:t>Se supone que un equipo de atención  evalúa los recursos que con los que usted necesita ayuda antes de su l</w:t>
      </w:r>
      <w:r w:rsidR="00613E90" w:rsidRPr="001F675F">
        <w:rPr>
          <w:sz w:val="26"/>
          <w:szCs w:val="26"/>
          <w:lang w:val="es-MX"/>
        </w:rPr>
        <w:t>iberación, incluyendo el empleo</w:t>
      </w:r>
      <w:r w:rsidRPr="001F675F">
        <w:rPr>
          <w:sz w:val="26"/>
          <w:szCs w:val="26"/>
          <w:lang w:val="es-MX"/>
        </w:rPr>
        <w:t>.</w:t>
      </w:r>
      <w:r w:rsidRPr="001F675F">
        <w:rPr>
          <w:rStyle w:val="Refdenotaalpie"/>
          <w:sz w:val="26"/>
          <w:szCs w:val="26"/>
          <w:lang w:val="es-MX"/>
        </w:rPr>
        <w:footnoteReference w:id="37"/>
      </w:r>
      <w:r w:rsidRPr="001F675F">
        <w:rPr>
          <w:sz w:val="26"/>
          <w:szCs w:val="26"/>
          <w:lang w:val="es-MX"/>
        </w:rPr>
        <w:t xml:space="preserve"> </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p>
    <w:p w:rsidR="00613E90" w:rsidRPr="001F675F" w:rsidRDefault="00613E90" w:rsidP="00613E9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r w:rsidRPr="001F675F">
        <w:rPr>
          <w:sz w:val="26"/>
          <w:szCs w:val="26"/>
          <w:lang w:val="es-MX"/>
        </w:rPr>
        <w:t xml:space="preserve">La Ley de Inversión de Fuerza de Trabajo Federal (WIA por sus siglas en inglés) también da entrenamiento para encontrar trabajo, educación, y colocación de servicios para adultos y jóvenes elegibles. Los programas WIA son administrados por ARIZONA@WORK. Más información y el listado de las oficinas locales pueden ser encontradas en </w:t>
      </w:r>
      <w:r w:rsidR="00DC4505" w:rsidRPr="001F675F">
        <w:rPr>
          <w:sz w:val="26"/>
          <w:szCs w:val="26"/>
          <w:lang w:val="es-MX"/>
        </w:rPr>
        <w:t xml:space="preserve">https://arizonaatwork.com/. ARIZONA@WORK </w:t>
      </w:r>
      <w:r w:rsidRPr="001F675F">
        <w:rPr>
          <w:sz w:val="26"/>
          <w:szCs w:val="26"/>
          <w:lang w:val="es-MX"/>
        </w:rPr>
        <w:t xml:space="preserve"> ayuda  a encontrar puestos de trabajo, trabajos </w:t>
      </w:r>
      <w:r w:rsidRPr="001F675F">
        <w:rPr>
          <w:sz w:val="26"/>
          <w:szCs w:val="26"/>
          <w:lang w:val="es-MX"/>
        </w:rPr>
        <w:lastRenderedPageBreak/>
        <w:t xml:space="preserve">para aprendices, entrenamiento y también da </w:t>
      </w:r>
      <w:r w:rsidR="001F675F" w:rsidRPr="001F675F">
        <w:rPr>
          <w:sz w:val="26"/>
          <w:szCs w:val="26"/>
          <w:lang w:val="es-MX"/>
        </w:rPr>
        <w:t>información</w:t>
      </w:r>
      <w:r w:rsidRPr="001F675F">
        <w:rPr>
          <w:sz w:val="26"/>
          <w:szCs w:val="26"/>
          <w:lang w:val="es-MX"/>
        </w:rPr>
        <w:t xml:space="preserve">  sobre cosas como llevar a cabo una entrevista y como elaborar un currículum vitae.</w:t>
      </w:r>
    </w:p>
    <w:p w:rsidR="00613E90" w:rsidRPr="001F675F" w:rsidRDefault="00613E90" w:rsidP="00613E9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p>
    <w:p w:rsidR="00613E90" w:rsidRPr="001F675F" w:rsidRDefault="00613E90" w:rsidP="00613E9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r w:rsidRPr="001F675F">
        <w:rPr>
          <w:sz w:val="26"/>
          <w:szCs w:val="26"/>
          <w:lang w:val="es-MX"/>
        </w:rPr>
        <w:t>Para a</w:t>
      </w:r>
      <w:r w:rsidR="00C41C65" w:rsidRPr="001F675F">
        <w:rPr>
          <w:sz w:val="26"/>
          <w:szCs w:val="26"/>
          <w:lang w:val="es-MX"/>
        </w:rPr>
        <w:t>cceder a una lista de empresas</w:t>
      </w:r>
      <w:r w:rsidRPr="001F675F">
        <w:rPr>
          <w:sz w:val="26"/>
          <w:szCs w:val="26"/>
          <w:lang w:val="es-MX"/>
        </w:rPr>
        <w:t xml:space="preserve"> que contratan personas con penas por delitos, visite: </w:t>
      </w:r>
      <w:r w:rsidR="00DC4505" w:rsidRPr="001F675F">
        <w:rPr>
          <w:sz w:val="26"/>
          <w:szCs w:val="26"/>
          <w:lang w:val="es-MX"/>
        </w:rPr>
        <w:t xml:space="preserve">https://exoffenders.net/employment-jobs-for-felons/. </w:t>
      </w:r>
      <w:r w:rsidRPr="001F675F">
        <w:rPr>
          <w:sz w:val="26"/>
          <w:szCs w:val="26"/>
          <w:lang w:val="es-MX"/>
        </w:rPr>
        <w:t>La página de internet también tiene recursos y artículos sobre conseguir un trabajo, y otros temas de re-ingreso.</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p>
    <w:p w:rsidR="00DC4505" w:rsidRPr="001F675F" w:rsidRDefault="00613E90"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r w:rsidRPr="001F675F">
        <w:rPr>
          <w:sz w:val="26"/>
          <w:szCs w:val="26"/>
          <w:lang w:val="es-MX"/>
        </w:rPr>
        <w:t>El Departamento de Trabajo de los Estados Unidos tiene una página de internet que ayuda a la gente a explorar diferentes opciones de carreras. Usted puede encontrar información sobre diferentes trabajos, buscar por oportunidades, entrenamiento local, o  valoración de sus habilidades en</w:t>
      </w:r>
      <w:r w:rsidR="00DC4505" w:rsidRPr="001F675F">
        <w:rPr>
          <w:sz w:val="26"/>
          <w:szCs w:val="26"/>
          <w:lang w:val="es-MX"/>
        </w:rPr>
        <w:t xml:space="preserve"> https://www.careeronestop.org/Toolkit/ACINet.aspx. </w:t>
      </w:r>
    </w:p>
    <w:p w:rsidR="00DC4505" w:rsidRPr="001F675F" w:rsidRDefault="00DC4505" w:rsidP="00C71807">
      <w:pPr>
        <w:ind w:firstLine="720"/>
        <w:jc w:val="both"/>
        <w:rPr>
          <w:sz w:val="26"/>
          <w:szCs w:val="26"/>
          <w:lang w:val="es-MX"/>
        </w:rPr>
      </w:pP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1F675F">
        <w:rPr>
          <w:b/>
          <w:bCs/>
          <w:sz w:val="26"/>
          <w:szCs w:val="26"/>
          <w:lang w:val="es-MX"/>
        </w:rPr>
        <w:tab/>
        <w:t xml:space="preserve">a. </w:t>
      </w:r>
      <w:r w:rsidRPr="001F675F">
        <w:rPr>
          <w:b/>
          <w:bCs/>
          <w:sz w:val="26"/>
          <w:szCs w:val="26"/>
          <w:lang w:val="es-MX"/>
        </w:rPr>
        <w:tab/>
      </w:r>
      <w:r w:rsidR="00C41C65" w:rsidRPr="001F675F">
        <w:rPr>
          <w:b/>
          <w:bCs/>
          <w:sz w:val="26"/>
          <w:szCs w:val="26"/>
          <w:lang w:val="es-MX"/>
        </w:rPr>
        <w:t>Bono de Crédito Fiscal (Oportunidad de Trabajo  Crédito Fiscal)</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1F675F">
        <w:rPr>
          <w:sz w:val="26"/>
          <w:szCs w:val="26"/>
          <w:lang w:val="es-MX"/>
        </w:rPr>
        <w:tab/>
      </w:r>
      <w:r w:rsidR="00C41C65" w:rsidRPr="001F675F">
        <w:rPr>
          <w:sz w:val="26"/>
          <w:szCs w:val="26"/>
          <w:lang w:val="es-MX"/>
        </w:rPr>
        <w:t>Los bonos de crédito fiscal permiten al patrón que contrata personas en libertad condicional o presos liberados deducir hasta $9,000 al año de sus impuestos federales por un</w:t>
      </w:r>
      <w:r w:rsidR="0037596B" w:rsidRPr="001F675F">
        <w:rPr>
          <w:sz w:val="26"/>
          <w:szCs w:val="26"/>
          <w:lang w:val="es-MX"/>
        </w:rPr>
        <w:t xml:space="preserve"> total de dos años en el que se emplea al e</w:t>
      </w:r>
      <w:r w:rsidR="00C41C65" w:rsidRPr="001F675F">
        <w:rPr>
          <w:sz w:val="26"/>
          <w:szCs w:val="26"/>
          <w:lang w:val="es-MX"/>
        </w:rPr>
        <w:t>x delincuente</w:t>
      </w:r>
      <w:r w:rsidR="0037596B" w:rsidRPr="001F675F">
        <w:rPr>
          <w:sz w:val="26"/>
          <w:szCs w:val="26"/>
          <w:lang w:val="es-MX"/>
        </w:rPr>
        <w:t>. Esto</w:t>
      </w:r>
      <w:r w:rsidR="00C41C65" w:rsidRPr="001F675F">
        <w:rPr>
          <w:sz w:val="26"/>
          <w:szCs w:val="26"/>
          <w:lang w:val="es-MX"/>
        </w:rPr>
        <w:t xml:space="preserve"> es un incentivo</w:t>
      </w:r>
      <w:r w:rsidR="0037596B" w:rsidRPr="001F675F">
        <w:rPr>
          <w:sz w:val="26"/>
          <w:szCs w:val="26"/>
          <w:lang w:val="es-MX"/>
        </w:rPr>
        <w:t xml:space="preserve"> poderoso</w:t>
      </w:r>
      <w:r w:rsidR="00C41C65" w:rsidRPr="001F675F">
        <w:rPr>
          <w:sz w:val="26"/>
          <w:szCs w:val="26"/>
          <w:lang w:val="es-MX"/>
        </w:rPr>
        <w:t xml:space="preserve"> para las empresas para contratar ex delincuentes. Para que  un patrón califique, él o</w:t>
      </w:r>
      <w:r w:rsidR="0037596B" w:rsidRPr="001F675F">
        <w:rPr>
          <w:sz w:val="26"/>
          <w:szCs w:val="26"/>
          <w:lang w:val="es-MX"/>
        </w:rPr>
        <w:t xml:space="preserve"> ella deben contratar al ex </w:t>
      </w:r>
      <w:r w:rsidR="00C41C65" w:rsidRPr="001F675F">
        <w:rPr>
          <w:sz w:val="26"/>
          <w:szCs w:val="26"/>
          <w:lang w:val="es-MX"/>
        </w:rPr>
        <w:t xml:space="preserve"> preso dentro de un año después de su libertad condicional o a alta de la prisión. El programa es administrado por el Departamento</w:t>
      </w:r>
      <w:r w:rsidR="0037596B" w:rsidRPr="001F675F">
        <w:rPr>
          <w:sz w:val="26"/>
          <w:szCs w:val="26"/>
          <w:lang w:val="es-MX"/>
        </w:rPr>
        <w:t xml:space="preserve"> </w:t>
      </w:r>
      <w:r w:rsidR="00C41C65" w:rsidRPr="001F675F">
        <w:rPr>
          <w:sz w:val="26"/>
          <w:szCs w:val="26"/>
          <w:lang w:val="es-MX"/>
        </w:rPr>
        <w:t xml:space="preserve"> de Seguridad Económica de Arizona. Para mayor información, llamar al (602) 771-0899 o visite la página de internet </w:t>
      </w:r>
      <w:r w:rsidRPr="001F675F">
        <w:rPr>
          <w:sz w:val="26"/>
          <w:szCs w:val="26"/>
          <w:lang w:val="es-MX"/>
        </w:rPr>
        <w:t xml:space="preserve">https://des.az.gov/services/employment/employers/work-opportunity-tax-credit. </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szCs w:val="26"/>
          <w:lang w:val="es-MX"/>
        </w:rPr>
      </w:pPr>
      <w:r w:rsidRPr="001F675F">
        <w:rPr>
          <w:sz w:val="26"/>
          <w:szCs w:val="26"/>
          <w:lang w:val="es-MX"/>
        </w:rPr>
        <w:tab/>
      </w:r>
      <w:r w:rsidRPr="001F675F">
        <w:rPr>
          <w:b/>
          <w:sz w:val="26"/>
          <w:szCs w:val="26"/>
          <w:lang w:val="es-MX"/>
        </w:rPr>
        <w:t>b.</w:t>
      </w:r>
      <w:r w:rsidRPr="001F675F">
        <w:rPr>
          <w:b/>
          <w:sz w:val="26"/>
          <w:szCs w:val="26"/>
          <w:lang w:val="es-MX"/>
        </w:rPr>
        <w:tab/>
      </w:r>
      <w:r w:rsidR="0037596B" w:rsidRPr="001F675F">
        <w:rPr>
          <w:b/>
          <w:sz w:val="26"/>
          <w:szCs w:val="26"/>
          <w:lang w:val="es-MX"/>
        </w:rPr>
        <w:t>Servicios de Empleo para Personas con Discapacidades</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szCs w:val="26"/>
          <w:lang w:val="es-MX"/>
        </w:rPr>
      </w:pPr>
    </w:p>
    <w:p w:rsidR="0037596B" w:rsidRPr="001F675F" w:rsidRDefault="0037596B" w:rsidP="0037596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r w:rsidRPr="001F675F">
        <w:rPr>
          <w:sz w:val="26"/>
          <w:szCs w:val="26"/>
          <w:lang w:val="es-MX"/>
        </w:rPr>
        <w:t xml:space="preserve">La Administración de Servicios de Rehabilitación de Arizona da servicios de empleo a personas con discapacidades. Usted puede aplicar para servicios al </w:t>
      </w:r>
      <w:r w:rsidR="001F675F" w:rsidRPr="001F675F">
        <w:rPr>
          <w:sz w:val="26"/>
          <w:szCs w:val="26"/>
          <w:lang w:val="es-MX"/>
        </w:rPr>
        <w:t>visitar</w:t>
      </w:r>
      <w:r w:rsidRPr="001F675F">
        <w:rPr>
          <w:sz w:val="26"/>
          <w:szCs w:val="26"/>
          <w:lang w:val="es-MX"/>
        </w:rPr>
        <w:t xml:space="preserve"> la oficina local o presentando en línea un formato de referencia disponible en</w:t>
      </w:r>
      <w:r w:rsidR="00DC4505" w:rsidRPr="001F675F">
        <w:rPr>
          <w:sz w:val="26"/>
          <w:szCs w:val="26"/>
          <w:lang w:val="es-MX"/>
        </w:rPr>
        <w:t xml:space="preserve"> https://des.az.gov/services/employment/rehabilitation-services/vocational-rehabilitation-vr. </w:t>
      </w:r>
      <w:r w:rsidRPr="001F675F">
        <w:rPr>
          <w:sz w:val="26"/>
          <w:szCs w:val="26"/>
          <w:lang w:val="es-MX"/>
        </w:rPr>
        <w:t xml:space="preserve"> Para mayor información para completar una referencia por los servicios, llamar sin costo al 1-800-563-1221. Si usted está encarcelado en Lewis o Perryville, representantes del Departamento de Seguridad Económica pueden estar disponibles para ayudarlo a solicitar los servicios como parte del programa piloto.</w:t>
      </w:r>
    </w:p>
    <w:p w:rsidR="00DC4505" w:rsidRPr="001F675F" w:rsidRDefault="00DC4505" w:rsidP="0037596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p>
    <w:p w:rsidR="00307540" w:rsidRPr="001F675F" w:rsidRDefault="00307540"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6"/>
          <w:szCs w:val="26"/>
          <w:lang w:val="es-MX"/>
        </w:rPr>
      </w:pPr>
      <w:r w:rsidRPr="001F675F">
        <w:rPr>
          <w:b/>
          <w:bCs/>
          <w:sz w:val="26"/>
          <w:szCs w:val="26"/>
          <w:lang w:val="es-MX"/>
        </w:rPr>
        <w:t>9.</w:t>
      </w:r>
      <w:r w:rsidRPr="001F675F">
        <w:rPr>
          <w:b/>
          <w:bCs/>
          <w:sz w:val="26"/>
          <w:szCs w:val="26"/>
          <w:lang w:val="es-MX"/>
        </w:rPr>
        <w:tab/>
      </w:r>
      <w:r w:rsidR="0037596B" w:rsidRPr="001F675F">
        <w:rPr>
          <w:b/>
          <w:bCs/>
          <w:sz w:val="26"/>
          <w:szCs w:val="26"/>
          <w:u w:val="single"/>
          <w:lang w:val="es-MX"/>
        </w:rPr>
        <w:t>Ayuda Financiera para Universidad</w:t>
      </w:r>
      <w:r w:rsidR="0037596B" w:rsidRPr="001F675F">
        <w:rPr>
          <w:b/>
          <w:bCs/>
          <w:sz w:val="26"/>
          <w:szCs w:val="26"/>
          <w:lang w:val="es-MX"/>
        </w:rPr>
        <w:t xml:space="preserve"> </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bCs/>
          <w:sz w:val="26"/>
          <w:szCs w:val="26"/>
          <w:lang w:val="es-MX"/>
        </w:rPr>
      </w:pPr>
    </w:p>
    <w:p w:rsidR="003E0D7E"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1F675F">
        <w:rPr>
          <w:sz w:val="26"/>
          <w:szCs w:val="26"/>
          <w:lang w:val="es-MX"/>
        </w:rPr>
        <w:tab/>
      </w:r>
    </w:p>
    <w:p w:rsidR="003E0D7E" w:rsidRPr="001F675F" w:rsidRDefault="003E0D7E"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1F675F">
        <w:rPr>
          <w:sz w:val="26"/>
          <w:szCs w:val="26"/>
          <w:lang w:val="es-MX"/>
        </w:rPr>
        <w:tab/>
      </w:r>
    </w:p>
    <w:p w:rsidR="00DC4505" w:rsidRPr="001F675F" w:rsidRDefault="003E0D7E"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1F675F">
        <w:rPr>
          <w:sz w:val="26"/>
          <w:szCs w:val="26"/>
          <w:lang w:val="es-MX"/>
        </w:rPr>
        <w:tab/>
        <w:t xml:space="preserve">El gobierno federal ofrece diferentes tipos de asistencia para personas en busca de ayuda financiera para una educación más alta. Tal asistencia incluye préstamos, becas, y fondos de trabaja para estudios. Si usted está condenado por </w:t>
      </w:r>
      <w:r w:rsidR="00CE3C3F" w:rsidRPr="001F675F">
        <w:rPr>
          <w:sz w:val="26"/>
          <w:szCs w:val="26"/>
          <w:lang w:val="es-MX"/>
        </w:rPr>
        <w:t>un</w:t>
      </w:r>
      <w:r w:rsidRPr="001F675F">
        <w:rPr>
          <w:sz w:val="26"/>
          <w:szCs w:val="26"/>
          <w:lang w:val="es-MX"/>
        </w:rPr>
        <w:t xml:space="preserve"> delito de drogas mientras recibe ayuda financiera federal, usted puede ser impedido para recibir ayuda financiera federal por tres años. Es posible volver a ganar la </w:t>
      </w:r>
      <w:r w:rsidR="001F675F" w:rsidRPr="001F675F">
        <w:rPr>
          <w:sz w:val="26"/>
          <w:szCs w:val="26"/>
          <w:lang w:val="es-MX"/>
        </w:rPr>
        <w:t>elegibilidad</w:t>
      </w:r>
      <w:r w:rsidRPr="001F675F">
        <w:rPr>
          <w:sz w:val="26"/>
          <w:szCs w:val="26"/>
          <w:lang w:val="es-MX"/>
        </w:rPr>
        <w:t xml:space="preserve"> antes al completar y aprobar el programa de rehabilitación </w:t>
      </w:r>
      <w:r w:rsidRPr="001F675F">
        <w:rPr>
          <w:sz w:val="26"/>
          <w:szCs w:val="26"/>
          <w:lang w:val="es-MX"/>
        </w:rPr>
        <w:lastRenderedPageBreak/>
        <w:t xml:space="preserve">de drogas  o al pasar dos pruebas de no uso de drogas sin previo aviso. Hable con la oficina de ayuda financiera a la escuela a la que quiere ingresar para mayor información. También puede no ser elegible para la ayuda estatal si </w:t>
      </w:r>
      <w:r w:rsidR="001F675F" w:rsidRPr="001F675F">
        <w:rPr>
          <w:sz w:val="26"/>
          <w:szCs w:val="26"/>
          <w:lang w:val="es-MX"/>
        </w:rPr>
        <w:t>usted</w:t>
      </w:r>
      <w:r w:rsidRPr="001F675F">
        <w:rPr>
          <w:sz w:val="26"/>
          <w:szCs w:val="26"/>
          <w:lang w:val="es-MX"/>
        </w:rPr>
        <w:t xml:space="preserve"> ha sido condenado por un delito de drogas.</w:t>
      </w:r>
      <w:r w:rsidR="00DC4505" w:rsidRPr="001F675F">
        <w:rPr>
          <w:rStyle w:val="Refdenotaalpie"/>
          <w:sz w:val="26"/>
          <w:szCs w:val="26"/>
          <w:lang w:val="es-MX"/>
        </w:rPr>
        <w:footnoteReference w:id="38"/>
      </w:r>
      <w:r w:rsidR="00DC4505" w:rsidRPr="001F675F">
        <w:rPr>
          <w:sz w:val="26"/>
          <w:szCs w:val="26"/>
          <w:lang w:val="es-MX"/>
        </w:rPr>
        <w:t xml:space="preserve"> </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DC4505" w:rsidRPr="001F675F" w:rsidRDefault="00DC4505" w:rsidP="003E0D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1F675F">
        <w:rPr>
          <w:sz w:val="26"/>
          <w:szCs w:val="26"/>
          <w:lang w:val="es-MX"/>
        </w:rPr>
        <w:tab/>
      </w:r>
      <w:r w:rsidR="003E0D7E" w:rsidRPr="001F675F">
        <w:rPr>
          <w:sz w:val="26"/>
          <w:szCs w:val="26"/>
          <w:lang w:val="es-MX"/>
        </w:rPr>
        <w:t>A pesar de su historial de condena, usted debe llegar una Solicitud sin Costo para Ayuda de Estudiante Federal (FAFSA por sus siglas en inglés). Muchas escuelas usan información de FAFSA</w:t>
      </w:r>
      <w:r w:rsidR="00C55904" w:rsidRPr="001F675F">
        <w:rPr>
          <w:sz w:val="26"/>
          <w:szCs w:val="26"/>
          <w:lang w:val="es-MX"/>
        </w:rPr>
        <w:t xml:space="preserve"> para otorgar becas que</w:t>
      </w:r>
      <w:r w:rsidR="003E0D7E" w:rsidRPr="001F675F">
        <w:rPr>
          <w:sz w:val="26"/>
          <w:szCs w:val="26"/>
          <w:lang w:val="es-MX"/>
        </w:rPr>
        <w:t xml:space="preserve"> no vienen  del gobierno federal o estatal. La solicitud está en línea en </w:t>
      </w:r>
      <w:r w:rsidRPr="001F675F">
        <w:rPr>
          <w:sz w:val="26"/>
          <w:szCs w:val="26"/>
          <w:lang w:val="es-MX"/>
        </w:rPr>
        <w:t xml:space="preserve">https://fafsa.gov/. </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6"/>
          <w:szCs w:val="26"/>
          <w:lang w:val="es-MX"/>
        </w:rPr>
      </w:pP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6"/>
          <w:szCs w:val="26"/>
          <w:lang w:val="es-MX"/>
        </w:rPr>
      </w:pPr>
      <w:r w:rsidRPr="001F675F">
        <w:rPr>
          <w:b/>
          <w:bCs/>
          <w:sz w:val="26"/>
          <w:szCs w:val="26"/>
          <w:lang w:val="es-MX"/>
        </w:rPr>
        <w:t>10.</w:t>
      </w:r>
      <w:r w:rsidRPr="001F675F">
        <w:rPr>
          <w:b/>
          <w:bCs/>
          <w:sz w:val="26"/>
          <w:szCs w:val="26"/>
          <w:lang w:val="es-MX"/>
        </w:rPr>
        <w:tab/>
      </w:r>
      <w:r w:rsidR="003E0D7E" w:rsidRPr="001F675F">
        <w:rPr>
          <w:b/>
          <w:bCs/>
          <w:sz w:val="26"/>
          <w:szCs w:val="26"/>
          <w:u w:val="single"/>
          <w:lang w:val="es-MX"/>
        </w:rPr>
        <w:t>Servicios de Salud Mental</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bCs/>
          <w:sz w:val="26"/>
          <w:szCs w:val="26"/>
          <w:lang w:val="es-MX"/>
        </w:rPr>
      </w:pPr>
    </w:p>
    <w:p w:rsidR="00C55904"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1F675F">
        <w:rPr>
          <w:sz w:val="26"/>
          <w:szCs w:val="26"/>
          <w:lang w:val="es-MX"/>
        </w:rPr>
        <w:tab/>
      </w:r>
      <w:r w:rsidR="00C55904" w:rsidRPr="001F675F">
        <w:rPr>
          <w:sz w:val="26"/>
          <w:szCs w:val="26"/>
          <w:lang w:val="es-MX"/>
        </w:rPr>
        <w:t xml:space="preserve">Hay dos recursos que usted puede llamar para conectarse a los servicios de salud mental en Arizona. 2-1-1 Arizona es una comunidad de información y servicio referido. Usted puede llamar 211 desde cualquier parte en Arizona o llamar al (877) 211-8661, o visitar el sitio de internet </w:t>
      </w:r>
    </w:p>
    <w:p w:rsidR="00DC4505" w:rsidRPr="001F675F" w:rsidRDefault="006C03B3"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Pr>
          <w:sz w:val="26"/>
          <w:szCs w:val="26"/>
          <w:lang w:val="es-MX"/>
        </w:rPr>
        <w:t>https://211arizona.org/ por asistencia en inglés o español 24/7.</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p>
    <w:p w:rsidR="00C55904"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1F675F">
        <w:rPr>
          <w:sz w:val="26"/>
          <w:szCs w:val="26"/>
          <w:lang w:val="es-MX"/>
        </w:rPr>
        <w:tab/>
        <w:t xml:space="preserve">AHCCCS </w:t>
      </w:r>
      <w:r w:rsidR="001F675F">
        <w:rPr>
          <w:sz w:val="26"/>
          <w:szCs w:val="26"/>
          <w:lang w:val="es-MX"/>
        </w:rPr>
        <w:t>cubre algunos servicios</w:t>
      </w:r>
      <w:r w:rsidR="00C55904" w:rsidRPr="001F675F">
        <w:rPr>
          <w:sz w:val="26"/>
          <w:szCs w:val="26"/>
          <w:lang w:val="es-MX"/>
        </w:rPr>
        <w:t xml:space="preserve"> de salud mental. Para encontrar un proveedor AHCCCS en su localidad, llame sin costo al 1-800-654-8713 o visite el siguiente sitio de internet para investigar por tipo de  proveedor y ciudad:</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1F675F">
        <w:rPr>
          <w:sz w:val="26"/>
          <w:szCs w:val="26"/>
          <w:lang w:val="es-MX"/>
        </w:rPr>
        <w:t xml:space="preserve"> https://www.azahcccs.gov/Members/ProgramsAndCoveredServices/ProviderListings/.</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6"/>
          <w:szCs w:val="26"/>
          <w:lang w:val="es-MX"/>
        </w:rPr>
      </w:pPr>
    </w:p>
    <w:p w:rsidR="00307540" w:rsidRPr="001F675F" w:rsidRDefault="00307540"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6"/>
          <w:szCs w:val="26"/>
          <w:lang w:val="es-MX"/>
        </w:rPr>
      </w:pPr>
    </w:p>
    <w:p w:rsidR="00307540" w:rsidRPr="001F675F" w:rsidRDefault="00307540"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6"/>
          <w:szCs w:val="26"/>
          <w:lang w:val="es-MX"/>
        </w:rPr>
      </w:pP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6"/>
          <w:szCs w:val="26"/>
          <w:u w:val="single"/>
          <w:lang w:val="es-MX"/>
        </w:rPr>
      </w:pPr>
      <w:r w:rsidRPr="001F675F">
        <w:rPr>
          <w:b/>
          <w:bCs/>
          <w:sz w:val="26"/>
          <w:szCs w:val="26"/>
          <w:lang w:val="es-MX"/>
        </w:rPr>
        <w:t xml:space="preserve">11. </w:t>
      </w:r>
      <w:r w:rsidRPr="001F675F">
        <w:rPr>
          <w:b/>
          <w:bCs/>
          <w:sz w:val="26"/>
          <w:szCs w:val="26"/>
          <w:lang w:val="es-MX"/>
        </w:rPr>
        <w:tab/>
      </w:r>
      <w:r w:rsidR="007E3356" w:rsidRPr="001F675F">
        <w:rPr>
          <w:b/>
          <w:bCs/>
          <w:sz w:val="26"/>
          <w:szCs w:val="26"/>
          <w:u w:val="single"/>
          <w:lang w:val="es-MX"/>
        </w:rPr>
        <w:t>División de Discapacidades del Desarrollo</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6"/>
          <w:szCs w:val="26"/>
          <w:lang w:val="es-MX"/>
        </w:rPr>
      </w:pPr>
      <w:r w:rsidRPr="001F675F">
        <w:rPr>
          <w:bCs/>
          <w:sz w:val="26"/>
          <w:szCs w:val="26"/>
          <w:lang w:val="es-MX"/>
        </w:rPr>
        <w:tab/>
      </w:r>
    </w:p>
    <w:p w:rsidR="007E3356"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6"/>
          <w:szCs w:val="26"/>
          <w:lang w:val="es-MX"/>
        </w:rPr>
      </w:pPr>
      <w:r w:rsidRPr="001F675F">
        <w:rPr>
          <w:bCs/>
          <w:sz w:val="26"/>
          <w:szCs w:val="26"/>
          <w:lang w:val="es-MX"/>
        </w:rPr>
        <w:tab/>
      </w:r>
      <w:r w:rsidR="007E3356" w:rsidRPr="001F675F">
        <w:rPr>
          <w:bCs/>
          <w:sz w:val="26"/>
          <w:szCs w:val="26"/>
          <w:lang w:val="es-MX"/>
        </w:rPr>
        <w:t xml:space="preserve">El Departamento de Seguridad de Económica de Arizona, División  de Discapacidades de Arizona (DDS por sus </w:t>
      </w:r>
      <w:r w:rsidR="001F675F" w:rsidRPr="001F675F">
        <w:rPr>
          <w:bCs/>
          <w:sz w:val="26"/>
          <w:szCs w:val="26"/>
          <w:lang w:val="es-MX"/>
        </w:rPr>
        <w:t>siglas</w:t>
      </w:r>
      <w:r w:rsidR="007E3356" w:rsidRPr="001F675F">
        <w:rPr>
          <w:bCs/>
          <w:sz w:val="26"/>
          <w:szCs w:val="26"/>
          <w:lang w:val="es-MX"/>
        </w:rPr>
        <w:t xml:space="preserve"> en inglés) da soporte a gente con discapacidades de desarrollo en Arizona. Usted es elegible a la ayuda de DDS si usted tiene un</w:t>
      </w:r>
      <w:r w:rsidR="00C04181" w:rsidRPr="001F675F">
        <w:rPr>
          <w:bCs/>
          <w:sz w:val="26"/>
          <w:szCs w:val="26"/>
          <w:lang w:val="es-MX"/>
        </w:rPr>
        <w:t>a discapacidad crónica de parálisis cerebral que le viene desde la niñez, epilepsia, autismo, o discapacidad cognitiva intelectual. Su discapacidad debe causar “limitaciones funcionales sustanciales” en tres de las siete áreas principales de la vida. Las siete áreas de vida son:</w:t>
      </w:r>
    </w:p>
    <w:p w:rsidR="00C04181" w:rsidRPr="001F675F" w:rsidRDefault="00C04181"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6"/>
          <w:szCs w:val="26"/>
          <w:lang w:val="es-MX"/>
        </w:rPr>
      </w:pP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6"/>
          <w:szCs w:val="26"/>
          <w:lang w:val="es-MX"/>
        </w:rPr>
      </w:pP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6"/>
          <w:szCs w:val="26"/>
          <w:lang w:val="es-MX"/>
        </w:rPr>
      </w:pPr>
    </w:p>
    <w:p w:rsidR="00DC4505" w:rsidRPr="001F675F" w:rsidRDefault="00C04181" w:rsidP="00C71807">
      <w:pPr>
        <w:pStyle w:val="Prrafodelista"/>
        <w:widowControl/>
        <w:numPr>
          <w:ilvl w:val="0"/>
          <w:numId w:val="5"/>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jc w:val="both"/>
        <w:rPr>
          <w:bCs/>
          <w:sz w:val="26"/>
          <w:szCs w:val="26"/>
          <w:lang w:val="es-MX"/>
        </w:rPr>
      </w:pPr>
      <w:r w:rsidRPr="001F675F">
        <w:rPr>
          <w:bCs/>
          <w:sz w:val="26"/>
          <w:szCs w:val="26"/>
          <w:lang w:val="es-MX"/>
        </w:rPr>
        <w:t>Auto – cuidado, Alimentación, Higiene, Baño, etc</w:t>
      </w:r>
      <w:r w:rsidR="00DC4505" w:rsidRPr="001F675F">
        <w:rPr>
          <w:bCs/>
          <w:sz w:val="26"/>
          <w:szCs w:val="26"/>
          <w:lang w:val="es-MX"/>
        </w:rPr>
        <w:t>.</w:t>
      </w:r>
    </w:p>
    <w:p w:rsidR="00DC4505" w:rsidRPr="001F675F" w:rsidRDefault="00C04181" w:rsidP="00C71807">
      <w:pPr>
        <w:pStyle w:val="Prrafodelista"/>
        <w:widowControl/>
        <w:numPr>
          <w:ilvl w:val="0"/>
          <w:numId w:val="5"/>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jc w:val="both"/>
        <w:rPr>
          <w:bCs/>
          <w:sz w:val="26"/>
          <w:szCs w:val="26"/>
          <w:lang w:val="es-MX"/>
        </w:rPr>
      </w:pPr>
      <w:r w:rsidRPr="001F675F">
        <w:rPr>
          <w:bCs/>
          <w:sz w:val="26"/>
          <w:szCs w:val="26"/>
          <w:lang w:val="es-MX"/>
        </w:rPr>
        <w:t>Lenguaje receptivo y expresivo</w:t>
      </w:r>
      <w:r w:rsidR="00DC4505" w:rsidRPr="001F675F">
        <w:rPr>
          <w:bCs/>
          <w:sz w:val="26"/>
          <w:szCs w:val="26"/>
          <w:lang w:val="es-MX"/>
        </w:rPr>
        <w:t>: Com</w:t>
      </w:r>
      <w:r w:rsidRPr="001F675F">
        <w:rPr>
          <w:bCs/>
          <w:sz w:val="26"/>
          <w:szCs w:val="26"/>
          <w:lang w:val="es-MX"/>
        </w:rPr>
        <w:t>unicación con otros</w:t>
      </w:r>
    </w:p>
    <w:p w:rsidR="00DC4505" w:rsidRPr="001F675F" w:rsidRDefault="00C04181" w:rsidP="00C71807">
      <w:pPr>
        <w:pStyle w:val="Prrafodelista"/>
        <w:widowControl/>
        <w:numPr>
          <w:ilvl w:val="0"/>
          <w:numId w:val="5"/>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jc w:val="both"/>
        <w:rPr>
          <w:bCs/>
          <w:sz w:val="26"/>
          <w:szCs w:val="26"/>
          <w:lang w:val="es-MX"/>
        </w:rPr>
      </w:pPr>
      <w:r w:rsidRPr="001F675F">
        <w:rPr>
          <w:bCs/>
          <w:sz w:val="26"/>
          <w:szCs w:val="26"/>
          <w:lang w:val="es-MX"/>
        </w:rPr>
        <w:t>Aprendizaje: Adquirir y procesar nueva información</w:t>
      </w:r>
    </w:p>
    <w:p w:rsidR="00DC4505" w:rsidRPr="001F675F" w:rsidRDefault="00C04181" w:rsidP="00C71807">
      <w:pPr>
        <w:pStyle w:val="Prrafodelista"/>
        <w:widowControl/>
        <w:numPr>
          <w:ilvl w:val="0"/>
          <w:numId w:val="5"/>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jc w:val="both"/>
        <w:rPr>
          <w:bCs/>
          <w:sz w:val="26"/>
          <w:szCs w:val="26"/>
          <w:lang w:val="es-MX"/>
        </w:rPr>
      </w:pPr>
      <w:r w:rsidRPr="001F675F">
        <w:rPr>
          <w:bCs/>
          <w:sz w:val="26"/>
          <w:szCs w:val="26"/>
          <w:lang w:val="es-MX"/>
        </w:rPr>
        <w:t>Movilidad</w:t>
      </w:r>
      <w:r w:rsidR="00DC4505" w:rsidRPr="001F675F">
        <w:rPr>
          <w:bCs/>
          <w:sz w:val="26"/>
          <w:szCs w:val="26"/>
          <w:lang w:val="es-MX"/>
        </w:rPr>
        <w:t xml:space="preserve">: </w:t>
      </w:r>
      <w:r w:rsidRPr="001F675F">
        <w:rPr>
          <w:bCs/>
          <w:sz w:val="26"/>
          <w:szCs w:val="26"/>
          <w:lang w:val="es-MX"/>
        </w:rPr>
        <w:t>Moverse de un lugar a otro</w:t>
      </w:r>
    </w:p>
    <w:p w:rsidR="00DC4505" w:rsidRPr="001F675F" w:rsidRDefault="00C04181" w:rsidP="00C71807">
      <w:pPr>
        <w:pStyle w:val="Prrafodelista"/>
        <w:widowControl/>
        <w:numPr>
          <w:ilvl w:val="0"/>
          <w:numId w:val="5"/>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jc w:val="both"/>
        <w:rPr>
          <w:bCs/>
          <w:sz w:val="26"/>
          <w:szCs w:val="26"/>
          <w:lang w:val="es-MX"/>
        </w:rPr>
      </w:pPr>
      <w:r w:rsidRPr="001F675F">
        <w:rPr>
          <w:bCs/>
          <w:sz w:val="26"/>
          <w:szCs w:val="26"/>
          <w:lang w:val="es-MX"/>
        </w:rPr>
        <w:t xml:space="preserve">Auto - </w:t>
      </w:r>
      <w:r w:rsidR="001F675F" w:rsidRPr="001F675F">
        <w:rPr>
          <w:bCs/>
          <w:sz w:val="26"/>
          <w:szCs w:val="26"/>
          <w:lang w:val="es-MX"/>
        </w:rPr>
        <w:t>Dirección</w:t>
      </w:r>
      <w:r w:rsidR="00DC4505" w:rsidRPr="001F675F">
        <w:rPr>
          <w:bCs/>
          <w:sz w:val="26"/>
          <w:szCs w:val="26"/>
          <w:lang w:val="es-MX"/>
        </w:rPr>
        <w:t xml:space="preserve">: </w:t>
      </w:r>
      <w:r w:rsidRPr="001F675F">
        <w:rPr>
          <w:bCs/>
          <w:sz w:val="26"/>
          <w:szCs w:val="26"/>
          <w:lang w:val="es-MX"/>
        </w:rPr>
        <w:t>Manejo personal de las finanzas, protección de intereses personales, o hacer decisiones personales que puedan afectar su bienestar.</w:t>
      </w:r>
    </w:p>
    <w:p w:rsidR="00DC4505" w:rsidRPr="001F675F" w:rsidRDefault="00C04181" w:rsidP="00C71807">
      <w:pPr>
        <w:pStyle w:val="Prrafodelista"/>
        <w:widowControl/>
        <w:numPr>
          <w:ilvl w:val="0"/>
          <w:numId w:val="5"/>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jc w:val="both"/>
        <w:rPr>
          <w:bCs/>
          <w:sz w:val="26"/>
          <w:szCs w:val="26"/>
          <w:lang w:val="es-MX"/>
        </w:rPr>
      </w:pPr>
      <w:r w:rsidRPr="001F675F">
        <w:rPr>
          <w:bCs/>
          <w:sz w:val="26"/>
          <w:szCs w:val="26"/>
          <w:lang w:val="es-MX"/>
        </w:rPr>
        <w:lastRenderedPageBreak/>
        <w:t>Capacidad de vida independiente: necesidad de supervisión o asistencia en forma diaria.</w:t>
      </w:r>
    </w:p>
    <w:p w:rsidR="00DC4505" w:rsidRPr="001F675F" w:rsidRDefault="001F675F" w:rsidP="00C71807">
      <w:pPr>
        <w:pStyle w:val="Prrafodelista"/>
        <w:widowControl/>
        <w:numPr>
          <w:ilvl w:val="0"/>
          <w:numId w:val="5"/>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jc w:val="both"/>
        <w:rPr>
          <w:bCs/>
          <w:sz w:val="26"/>
          <w:szCs w:val="26"/>
          <w:lang w:val="es-MX"/>
        </w:rPr>
      </w:pPr>
      <w:r w:rsidRPr="001F675F">
        <w:rPr>
          <w:bCs/>
          <w:sz w:val="26"/>
          <w:szCs w:val="26"/>
          <w:lang w:val="es-MX"/>
        </w:rPr>
        <w:t>Económicamente</w:t>
      </w:r>
      <w:r w:rsidR="00C04181" w:rsidRPr="001F675F">
        <w:rPr>
          <w:bCs/>
          <w:sz w:val="26"/>
          <w:szCs w:val="26"/>
          <w:lang w:val="es-MX"/>
        </w:rPr>
        <w:t xml:space="preserve"> Autosuficiente</w:t>
      </w:r>
      <w:r w:rsidR="00DC4505" w:rsidRPr="001F675F">
        <w:rPr>
          <w:bCs/>
          <w:sz w:val="26"/>
          <w:szCs w:val="26"/>
          <w:lang w:val="es-MX"/>
        </w:rPr>
        <w:t xml:space="preserve">: </w:t>
      </w:r>
      <w:r w:rsidR="00C04181" w:rsidRPr="001F675F">
        <w:rPr>
          <w:bCs/>
          <w:sz w:val="26"/>
          <w:szCs w:val="26"/>
          <w:lang w:val="es-MX"/>
        </w:rPr>
        <w:t xml:space="preserve">Ser </w:t>
      </w:r>
      <w:r w:rsidRPr="001F675F">
        <w:rPr>
          <w:bCs/>
          <w:sz w:val="26"/>
          <w:szCs w:val="26"/>
          <w:lang w:val="es-MX"/>
        </w:rPr>
        <w:t>capaz</w:t>
      </w:r>
      <w:r w:rsidR="00C04181" w:rsidRPr="001F675F">
        <w:rPr>
          <w:bCs/>
          <w:sz w:val="26"/>
          <w:szCs w:val="26"/>
          <w:lang w:val="es-MX"/>
        </w:rPr>
        <w:t xml:space="preserve"> de soportarse financieramente así mismo.</w:t>
      </w:r>
    </w:p>
    <w:p w:rsidR="00DC4505" w:rsidRPr="001F675F" w:rsidRDefault="00DC4505" w:rsidP="00C71807">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6"/>
          <w:szCs w:val="26"/>
          <w:lang w:val="es-MX"/>
        </w:rPr>
      </w:pPr>
    </w:p>
    <w:p w:rsidR="00C04181" w:rsidRPr="001F675F" w:rsidRDefault="00E708C1" w:rsidP="00C71807">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6"/>
          <w:szCs w:val="26"/>
          <w:lang w:val="es-MX"/>
        </w:rPr>
      </w:pPr>
      <w:r w:rsidRPr="001F675F">
        <w:rPr>
          <w:bCs/>
          <w:sz w:val="26"/>
          <w:szCs w:val="26"/>
          <w:lang w:val="es-MX"/>
        </w:rPr>
        <w:t>Si usted</w:t>
      </w:r>
      <w:r w:rsidR="00C04181" w:rsidRPr="001F675F">
        <w:rPr>
          <w:bCs/>
          <w:sz w:val="26"/>
          <w:szCs w:val="26"/>
          <w:lang w:val="es-MX"/>
        </w:rPr>
        <w:t xml:space="preserve"> es </w:t>
      </w:r>
      <w:r w:rsidR="001F675F" w:rsidRPr="001F675F">
        <w:rPr>
          <w:bCs/>
          <w:sz w:val="26"/>
          <w:szCs w:val="26"/>
          <w:lang w:val="es-MX"/>
        </w:rPr>
        <w:t>elegible</w:t>
      </w:r>
      <w:r w:rsidR="00C04181" w:rsidRPr="001F675F">
        <w:rPr>
          <w:bCs/>
          <w:sz w:val="26"/>
          <w:szCs w:val="26"/>
          <w:lang w:val="es-MX"/>
        </w:rPr>
        <w:t>, usted puede recibir servici</w:t>
      </w:r>
      <w:r w:rsidRPr="001F675F">
        <w:rPr>
          <w:bCs/>
          <w:sz w:val="26"/>
          <w:szCs w:val="26"/>
          <w:lang w:val="es-MX"/>
        </w:rPr>
        <w:t>os como habilitación, cuidador, asistencia, transportación y terapias.</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DC4505" w:rsidRPr="001F675F" w:rsidRDefault="00DC4505" w:rsidP="00E708C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1F675F">
        <w:rPr>
          <w:sz w:val="26"/>
          <w:szCs w:val="26"/>
          <w:lang w:val="es-MX"/>
        </w:rPr>
        <w:tab/>
      </w:r>
      <w:r w:rsidR="00E708C1" w:rsidRPr="001F675F">
        <w:rPr>
          <w:sz w:val="26"/>
          <w:szCs w:val="26"/>
          <w:lang w:val="es-MX"/>
        </w:rPr>
        <w:t xml:space="preserve">Otra organización que puede estar disponible para ayudarlo si usted tiene discapacidades del desarrollo es The Arc. The Arc es una organización privada sin fines de lucro con muchas oficinas locales. Visite </w:t>
      </w:r>
      <w:r w:rsidRPr="001F675F">
        <w:rPr>
          <w:sz w:val="26"/>
          <w:szCs w:val="26"/>
          <w:lang w:val="es-MX"/>
        </w:rPr>
        <w:t xml:space="preserve">http://arcarizona.org/ </w:t>
      </w:r>
      <w:r w:rsidR="00E708C1" w:rsidRPr="001F675F">
        <w:rPr>
          <w:sz w:val="26"/>
          <w:szCs w:val="26"/>
          <w:lang w:val="es-MX"/>
        </w:rPr>
        <w:t>para mayor información o llame al</w:t>
      </w:r>
      <w:r w:rsidRPr="001F675F">
        <w:rPr>
          <w:sz w:val="26"/>
          <w:szCs w:val="26"/>
          <w:lang w:val="es-MX"/>
        </w:rPr>
        <w:t xml:space="preserve"> (602) 234-2721.</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u w:val="single"/>
          <w:lang w:val="es-MX"/>
        </w:rPr>
      </w:pPr>
      <w:r w:rsidRPr="001F675F">
        <w:rPr>
          <w:b/>
          <w:bCs/>
          <w:sz w:val="26"/>
          <w:szCs w:val="26"/>
          <w:lang w:val="es-MX"/>
        </w:rPr>
        <w:t xml:space="preserve">12. </w:t>
      </w:r>
      <w:r w:rsidRPr="001F675F">
        <w:rPr>
          <w:b/>
          <w:bCs/>
          <w:sz w:val="26"/>
          <w:szCs w:val="26"/>
          <w:lang w:val="es-MX"/>
        </w:rPr>
        <w:tab/>
      </w:r>
      <w:r w:rsidR="00E708C1" w:rsidRPr="001F675F">
        <w:rPr>
          <w:b/>
          <w:bCs/>
          <w:sz w:val="26"/>
          <w:szCs w:val="26"/>
          <w:u w:val="single"/>
          <w:lang w:val="es-MX"/>
        </w:rPr>
        <w:t>Centros de Vida Independiente</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u w:val="single"/>
          <w:lang w:val="es-MX"/>
        </w:rPr>
      </w:pPr>
    </w:p>
    <w:p w:rsidR="00DC4505" w:rsidRPr="001F675F" w:rsidRDefault="00DC4505" w:rsidP="008411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1F675F">
        <w:rPr>
          <w:sz w:val="26"/>
          <w:szCs w:val="26"/>
          <w:lang w:val="es-MX"/>
        </w:rPr>
        <w:tab/>
      </w:r>
      <w:r w:rsidR="001C0011" w:rsidRPr="001F675F">
        <w:rPr>
          <w:sz w:val="26"/>
          <w:szCs w:val="26"/>
          <w:lang w:val="es-MX"/>
        </w:rPr>
        <w:t xml:space="preserve"> Los Centros de Vida Independiente (ILCs por sus siglas en inglés) están basadas en comunidades sin fines de lucro donde personas con discapacidades pueden recibir asistencia con una </w:t>
      </w:r>
      <w:r w:rsidR="001F675F" w:rsidRPr="001F675F">
        <w:rPr>
          <w:sz w:val="26"/>
          <w:szCs w:val="26"/>
          <w:lang w:val="es-MX"/>
        </w:rPr>
        <w:t>variedad</w:t>
      </w:r>
      <w:r w:rsidR="001C0011" w:rsidRPr="001F675F">
        <w:rPr>
          <w:sz w:val="26"/>
          <w:szCs w:val="26"/>
          <w:lang w:val="es-MX"/>
        </w:rPr>
        <w:t xml:space="preserve"> de temas del diario vivir  y aprenden las </w:t>
      </w:r>
      <w:r w:rsidR="001F675F" w:rsidRPr="001F675F">
        <w:rPr>
          <w:sz w:val="26"/>
          <w:szCs w:val="26"/>
          <w:lang w:val="es-MX"/>
        </w:rPr>
        <w:t>habilidades</w:t>
      </w:r>
      <w:r w:rsidR="001C0011" w:rsidRPr="001F675F">
        <w:rPr>
          <w:sz w:val="26"/>
          <w:szCs w:val="26"/>
          <w:lang w:val="es-MX"/>
        </w:rPr>
        <w:t xml:space="preserve"> que necesitan para controlar sus vidas. Los centros sirven a gente con todos los tipos de discapacidades y salvo algunas excepciones, no cobran por sus servicios. ILCs </w:t>
      </w:r>
      <w:r w:rsidR="00CE3C3F" w:rsidRPr="001F675F">
        <w:rPr>
          <w:sz w:val="26"/>
          <w:szCs w:val="26"/>
          <w:lang w:val="es-MX"/>
        </w:rPr>
        <w:t xml:space="preserve"> da asesoramiento en pares conocido como</w:t>
      </w:r>
      <w:r w:rsidR="006C03B3">
        <w:rPr>
          <w:sz w:val="26"/>
          <w:szCs w:val="26"/>
          <w:lang w:val="es-MX"/>
        </w:rPr>
        <w:t xml:space="preserve"> consejería de pares</w:t>
      </w:r>
      <w:r w:rsidR="00CE3C3F" w:rsidRPr="001F675F">
        <w:rPr>
          <w:sz w:val="26"/>
          <w:szCs w:val="26"/>
          <w:lang w:val="es-MX"/>
        </w:rPr>
        <w:t xml:space="preserve">, información, y orientación, entrenamiento para habilidades de vida independiente, y abogado. Algunos centros pueden  dar servicios adicionales, incluyendo servicios para la juventud, </w:t>
      </w:r>
      <w:r w:rsidR="001F675F" w:rsidRPr="001F675F">
        <w:rPr>
          <w:sz w:val="26"/>
          <w:szCs w:val="26"/>
          <w:lang w:val="es-MX"/>
        </w:rPr>
        <w:t>entrenamiento</w:t>
      </w:r>
      <w:r w:rsidR="00CE3C3F" w:rsidRPr="001F675F">
        <w:rPr>
          <w:sz w:val="26"/>
          <w:szCs w:val="26"/>
          <w:lang w:val="es-MX"/>
        </w:rPr>
        <w:t xml:space="preserve"> de movilidad, servicios de asistencia personal, coordinación de </w:t>
      </w:r>
      <w:r w:rsidR="00841185" w:rsidRPr="001F675F">
        <w:rPr>
          <w:sz w:val="26"/>
          <w:szCs w:val="26"/>
          <w:lang w:val="es-MX"/>
        </w:rPr>
        <w:t xml:space="preserve">tecnología de extensión asistencial, servicios de transportación, y servicios vocacionales. Para mayor información visite </w:t>
      </w:r>
      <w:r w:rsidRPr="001F675F">
        <w:rPr>
          <w:sz w:val="26"/>
          <w:szCs w:val="26"/>
          <w:lang w:val="es-MX"/>
        </w:rPr>
        <w:t>http://azsilc.org, o</w:t>
      </w:r>
      <w:r w:rsidR="00841185" w:rsidRPr="001F675F">
        <w:rPr>
          <w:sz w:val="26"/>
          <w:szCs w:val="26"/>
          <w:lang w:val="es-MX"/>
        </w:rPr>
        <w:t xml:space="preserve"> llame al</w:t>
      </w:r>
      <w:r w:rsidRPr="001F675F">
        <w:rPr>
          <w:sz w:val="26"/>
          <w:szCs w:val="26"/>
          <w:lang w:val="es-MX"/>
        </w:rPr>
        <w:t>:</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DC4505" w:rsidRPr="001F675F" w:rsidRDefault="00841185" w:rsidP="00C71807">
      <w:pPr>
        <w:pStyle w:val="Prrafodelista"/>
        <w:widowControl/>
        <w:numPr>
          <w:ilvl w:val="0"/>
          <w:numId w:val="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jc w:val="both"/>
        <w:rPr>
          <w:sz w:val="26"/>
          <w:szCs w:val="26"/>
          <w:lang w:val="es-MX"/>
        </w:rPr>
      </w:pPr>
      <w:r w:rsidRPr="001F675F">
        <w:rPr>
          <w:sz w:val="26"/>
          <w:szCs w:val="26"/>
          <w:lang w:val="es-MX"/>
        </w:rPr>
        <w:t>Ability 360 al  (602) 256-2245 – Sirviendo en Maricopa, Pinal, Gila, y condados de  Mojave</w:t>
      </w:r>
    </w:p>
    <w:p w:rsidR="00DC4505" w:rsidRPr="001F675F" w:rsidRDefault="00841185" w:rsidP="00C71807">
      <w:pPr>
        <w:pStyle w:val="Prrafodelista"/>
        <w:widowControl/>
        <w:numPr>
          <w:ilvl w:val="0"/>
          <w:numId w:val="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jc w:val="both"/>
        <w:rPr>
          <w:sz w:val="26"/>
          <w:szCs w:val="26"/>
          <w:lang w:val="es-MX"/>
        </w:rPr>
      </w:pPr>
      <w:r w:rsidRPr="001F675F">
        <w:rPr>
          <w:sz w:val="26"/>
          <w:szCs w:val="26"/>
          <w:lang w:val="es-MX"/>
        </w:rPr>
        <w:t>¡APOYO</w:t>
      </w:r>
      <w:r w:rsidR="00DC4505" w:rsidRPr="001F675F">
        <w:rPr>
          <w:sz w:val="26"/>
          <w:szCs w:val="26"/>
          <w:lang w:val="es-MX"/>
        </w:rPr>
        <w:t>!</w:t>
      </w:r>
      <w:r w:rsidRPr="001F675F">
        <w:rPr>
          <w:sz w:val="26"/>
          <w:szCs w:val="26"/>
          <w:lang w:val="es-MX"/>
        </w:rPr>
        <w:t xml:space="preserve"> Para la independencia al </w:t>
      </w:r>
      <w:r w:rsidR="00DC4505" w:rsidRPr="001F675F">
        <w:rPr>
          <w:sz w:val="26"/>
          <w:szCs w:val="26"/>
          <w:lang w:val="es-MX"/>
        </w:rPr>
        <w:t xml:space="preserve"> (928) 283-6261 – </w:t>
      </w:r>
      <w:r w:rsidRPr="001F675F">
        <w:rPr>
          <w:sz w:val="26"/>
          <w:szCs w:val="26"/>
          <w:lang w:val="es-MX"/>
        </w:rPr>
        <w:t xml:space="preserve">Sirviendo en </w:t>
      </w:r>
      <w:r w:rsidR="00DC4505" w:rsidRPr="001F675F">
        <w:rPr>
          <w:sz w:val="26"/>
          <w:szCs w:val="26"/>
          <w:lang w:val="es-MX"/>
        </w:rPr>
        <w:t xml:space="preserve"> Coconino, Navajo, </w:t>
      </w:r>
      <w:r w:rsidRPr="001F675F">
        <w:rPr>
          <w:sz w:val="26"/>
          <w:szCs w:val="26"/>
          <w:lang w:val="es-MX"/>
        </w:rPr>
        <w:t xml:space="preserve">y condados </w:t>
      </w:r>
      <w:r w:rsidR="00DC4505" w:rsidRPr="001F675F">
        <w:rPr>
          <w:sz w:val="26"/>
          <w:szCs w:val="26"/>
          <w:lang w:val="es-MX"/>
        </w:rPr>
        <w:t>Apache</w:t>
      </w:r>
    </w:p>
    <w:p w:rsidR="00DC4505" w:rsidRPr="001F675F" w:rsidRDefault="00841185" w:rsidP="00C71807">
      <w:pPr>
        <w:pStyle w:val="Prrafodelista"/>
        <w:widowControl/>
        <w:numPr>
          <w:ilvl w:val="0"/>
          <w:numId w:val="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jc w:val="both"/>
        <w:rPr>
          <w:sz w:val="26"/>
          <w:szCs w:val="26"/>
          <w:lang w:val="es-MX"/>
        </w:rPr>
      </w:pPr>
      <w:r w:rsidRPr="001F675F">
        <w:rPr>
          <w:sz w:val="26"/>
          <w:szCs w:val="26"/>
          <w:lang w:val="es-MX"/>
        </w:rPr>
        <w:t xml:space="preserve">Centro </w:t>
      </w:r>
      <w:r w:rsidR="00DC4505" w:rsidRPr="001F675F">
        <w:rPr>
          <w:sz w:val="26"/>
          <w:szCs w:val="26"/>
          <w:lang w:val="es-MX"/>
        </w:rPr>
        <w:t>DIRECT</w:t>
      </w:r>
      <w:r w:rsidRPr="001F675F">
        <w:rPr>
          <w:sz w:val="26"/>
          <w:szCs w:val="26"/>
          <w:lang w:val="es-MX"/>
        </w:rPr>
        <w:t>O a la Independencia, Inc. al</w:t>
      </w:r>
      <w:r w:rsidR="00DC4505" w:rsidRPr="001F675F">
        <w:rPr>
          <w:sz w:val="26"/>
          <w:szCs w:val="26"/>
          <w:lang w:val="es-MX"/>
        </w:rPr>
        <w:t xml:space="preserve"> 1-800-342-1853</w:t>
      </w:r>
      <w:r w:rsidRPr="001F675F">
        <w:rPr>
          <w:sz w:val="26"/>
          <w:szCs w:val="26"/>
          <w:lang w:val="es-MX"/>
        </w:rPr>
        <w:t xml:space="preserve"> sin costo</w:t>
      </w:r>
      <w:r w:rsidR="00DC4505" w:rsidRPr="001F675F">
        <w:rPr>
          <w:sz w:val="26"/>
          <w:szCs w:val="26"/>
          <w:lang w:val="es-MX"/>
        </w:rPr>
        <w:t xml:space="preserve"> – </w:t>
      </w:r>
      <w:r w:rsidRPr="001F675F">
        <w:rPr>
          <w:sz w:val="26"/>
          <w:szCs w:val="26"/>
          <w:lang w:val="es-MX"/>
        </w:rPr>
        <w:t xml:space="preserve">Sirviendo en </w:t>
      </w:r>
      <w:r w:rsidR="00DC4505" w:rsidRPr="001F675F">
        <w:rPr>
          <w:sz w:val="26"/>
          <w:szCs w:val="26"/>
          <w:lang w:val="es-MX"/>
        </w:rPr>
        <w:t xml:space="preserve"> Pima, Graham, Greenlee, Santa Cruz, </w:t>
      </w:r>
      <w:r w:rsidRPr="001F675F">
        <w:rPr>
          <w:sz w:val="26"/>
          <w:szCs w:val="26"/>
          <w:lang w:val="es-MX"/>
        </w:rPr>
        <w:t xml:space="preserve"> y condados </w:t>
      </w:r>
      <w:r w:rsidR="00076CF6" w:rsidRPr="001F675F">
        <w:rPr>
          <w:sz w:val="26"/>
          <w:szCs w:val="26"/>
          <w:lang w:val="es-MX"/>
        </w:rPr>
        <w:t xml:space="preserve"> de </w:t>
      </w:r>
      <w:r w:rsidR="00DC4505" w:rsidRPr="001F675F">
        <w:rPr>
          <w:sz w:val="26"/>
          <w:szCs w:val="26"/>
          <w:lang w:val="es-MX"/>
        </w:rPr>
        <w:t xml:space="preserve">Cochise </w:t>
      </w:r>
    </w:p>
    <w:p w:rsidR="00DC4505" w:rsidRPr="001F675F" w:rsidRDefault="00841185" w:rsidP="00C71807">
      <w:pPr>
        <w:pStyle w:val="Prrafodelista"/>
        <w:widowControl/>
        <w:numPr>
          <w:ilvl w:val="0"/>
          <w:numId w:val="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jc w:val="both"/>
        <w:rPr>
          <w:sz w:val="26"/>
          <w:szCs w:val="26"/>
          <w:lang w:val="es-MX"/>
        </w:rPr>
      </w:pPr>
      <w:r w:rsidRPr="001F675F">
        <w:rPr>
          <w:sz w:val="26"/>
          <w:szCs w:val="26"/>
          <w:lang w:val="es-MX"/>
        </w:rPr>
        <w:t xml:space="preserve"> Centro de Empoderamiento de Discapacidades</w:t>
      </w:r>
      <w:r w:rsidR="00076CF6" w:rsidRPr="001F675F">
        <w:rPr>
          <w:sz w:val="26"/>
          <w:szCs w:val="26"/>
          <w:lang w:val="es-MX"/>
        </w:rPr>
        <w:t xml:space="preserve"> New Horizons</w:t>
      </w:r>
      <w:r w:rsidRPr="001F675F">
        <w:rPr>
          <w:sz w:val="26"/>
          <w:szCs w:val="26"/>
          <w:lang w:val="es-MX"/>
        </w:rPr>
        <w:t xml:space="preserve"> </w:t>
      </w:r>
      <w:r w:rsidR="00076CF6" w:rsidRPr="001F675F">
        <w:rPr>
          <w:sz w:val="26"/>
          <w:szCs w:val="26"/>
          <w:lang w:val="es-MX"/>
        </w:rPr>
        <w:t xml:space="preserve"> al 1-800-406-2377 sin costo</w:t>
      </w:r>
      <w:r w:rsidR="00DC4505" w:rsidRPr="001F675F">
        <w:rPr>
          <w:sz w:val="26"/>
          <w:szCs w:val="26"/>
          <w:lang w:val="es-MX"/>
        </w:rPr>
        <w:t xml:space="preserve"> – </w:t>
      </w:r>
      <w:r w:rsidR="00076CF6" w:rsidRPr="001F675F">
        <w:rPr>
          <w:sz w:val="26"/>
          <w:szCs w:val="26"/>
          <w:lang w:val="es-MX"/>
        </w:rPr>
        <w:t xml:space="preserve">Sirviendo en </w:t>
      </w:r>
      <w:r w:rsidR="00DC4505" w:rsidRPr="001F675F">
        <w:rPr>
          <w:sz w:val="26"/>
          <w:szCs w:val="26"/>
          <w:lang w:val="es-MX"/>
        </w:rPr>
        <w:t>Mohave, Yavapa</w:t>
      </w:r>
      <w:r w:rsidR="00076CF6" w:rsidRPr="001F675F">
        <w:rPr>
          <w:sz w:val="26"/>
          <w:szCs w:val="26"/>
          <w:lang w:val="es-MX"/>
        </w:rPr>
        <w:t xml:space="preserve">i, Coconino, Navajo, y condados de </w:t>
      </w:r>
      <w:r w:rsidR="00DC4505" w:rsidRPr="001F675F">
        <w:rPr>
          <w:sz w:val="26"/>
          <w:szCs w:val="26"/>
          <w:lang w:val="es-MX"/>
        </w:rPr>
        <w:t xml:space="preserve">Apache </w:t>
      </w:r>
    </w:p>
    <w:p w:rsidR="00DC4505" w:rsidRPr="001F675F" w:rsidRDefault="00076CF6" w:rsidP="00C71807">
      <w:pPr>
        <w:pStyle w:val="Prrafodelista"/>
        <w:widowControl/>
        <w:numPr>
          <w:ilvl w:val="0"/>
          <w:numId w:val="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jc w:val="both"/>
        <w:rPr>
          <w:sz w:val="26"/>
          <w:szCs w:val="26"/>
          <w:lang w:val="es-MX"/>
        </w:rPr>
      </w:pPr>
      <w:r w:rsidRPr="001F675F">
        <w:rPr>
          <w:sz w:val="26"/>
          <w:szCs w:val="26"/>
          <w:lang w:val="es-MX"/>
        </w:rPr>
        <w:t>Centro de</w:t>
      </w:r>
      <w:r w:rsidR="001F675F">
        <w:rPr>
          <w:sz w:val="26"/>
          <w:szCs w:val="26"/>
          <w:lang w:val="es-MX"/>
        </w:rPr>
        <w:t xml:space="preserve"> </w:t>
      </w:r>
      <w:r w:rsidRPr="001F675F">
        <w:rPr>
          <w:sz w:val="26"/>
          <w:szCs w:val="26"/>
          <w:lang w:val="es-MX"/>
        </w:rPr>
        <w:t xml:space="preserve">Vida Independiente </w:t>
      </w:r>
      <w:r w:rsidR="00DC4505" w:rsidRPr="001F675F">
        <w:rPr>
          <w:sz w:val="26"/>
          <w:szCs w:val="26"/>
          <w:lang w:val="es-MX"/>
        </w:rPr>
        <w:t>SMILE</w:t>
      </w:r>
      <w:r w:rsidRPr="001F675F">
        <w:rPr>
          <w:sz w:val="26"/>
          <w:szCs w:val="26"/>
          <w:lang w:val="es-MX"/>
        </w:rPr>
        <w:t xml:space="preserve"> al</w:t>
      </w:r>
      <w:r w:rsidR="00DC4505" w:rsidRPr="001F675F">
        <w:rPr>
          <w:sz w:val="26"/>
          <w:szCs w:val="26"/>
          <w:lang w:val="es-MX"/>
        </w:rPr>
        <w:t>: 1-866-239-7645</w:t>
      </w:r>
      <w:r w:rsidRPr="001F675F">
        <w:rPr>
          <w:sz w:val="26"/>
          <w:szCs w:val="26"/>
          <w:lang w:val="es-MX"/>
        </w:rPr>
        <w:t xml:space="preserve"> sin costo</w:t>
      </w:r>
      <w:r w:rsidR="00DC4505" w:rsidRPr="001F675F">
        <w:rPr>
          <w:sz w:val="26"/>
          <w:szCs w:val="26"/>
          <w:lang w:val="es-MX"/>
        </w:rPr>
        <w:t xml:space="preserve"> – </w:t>
      </w:r>
      <w:r w:rsidRPr="001F675F">
        <w:rPr>
          <w:sz w:val="26"/>
          <w:szCs w:val="26"/>
          <w:lang w:val="es-MX"/>
        </w:rPr>
        <w:t xml:space="preserve">Sirviendo en  Yuma y condados de </w:t>
      </w:r>
      <w:r w:rsidR="00DC4505" w:rsidRPr="001F675F">
        <w:rPr>
          <w:sz w:val="26"/>
          <w:szCs w:val="26"/>
          <w:lang w:val="es-MX"/>
        </w:rPr>
        <w:t xml:space="preserve">La Paz </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bCs/>
          <w:sz w:val="26"/>
          <w:szCs w:val="26"/>
          <w:lang w:val="es-MX"/>
        </w:rPr>
      </w:pP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6"/>
          <w:szCs w:val="26"/>
          <w:lang w:val="es-MX"/>
        </w:rPr>
      </w:pPr>
      <w:r w:rsidRPr="001F675F">
        <w:rPr>
          <w:b/>
          <w:bCs/>
          <w:sz w:val="26"/>
          <w:szCs w:val="26"/>
          <w:lang w:val="es-MX"/>
        </w:rPr>
        <w:t>13.</w:t>
      </w:r>
      <w:r w:rsidRPr="001F675F">
        <w:rPr>
          <w:b/>
          <w:bCs/>
          <w:sz w:val="26"/>
          <w:szCs w:val="26"/>
          <w:lang w:val="es-MX"/>
        </w:rPr>
        <w:tab/>
      </w:r>
      <w:r w:rsidR="00076CF6" w:rsidRPr="001F675F">
        <w:rPr>
          <w:b/>
          <w:bCs/>
          <w:sz w:val="26"/>
          <w:szCs w:val="26"/>
          <w:u w:val="single"/>
          <w:lang w:val="es-MX"/>
        </w:rPr>
        <w:t>Departamento de Asuntos de  Prestaciones para Veteranos</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DC4505" w:rsidRPr="001F675F" w:rsidRDefault="00076CF6" w:rsidP="00C559C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r w:rsidRPr="001F675F">
        <w:rPr>
          <w:sz w:val="26"/>
          <w:szCs w:val="26"/>
          <w:lang w:val="es-MX"/>
        </w:rPr>
        <w:t>El Departamento Federal  de Asuntos de Veteranos (VA por sus siglas en inglés) da varias prestaciones (incluyendo una pensión, educación y prestaciones de atención médica y servicios de rehabilitación</w:t>
      </w:r>
      <w:r w:rsidR="001F675F" w:rsidRPr="001F675F">
        <w:rPr>
          <w:sz w:val="26"/>
          <w:szCs w:val="26"/>
          <w:lang w:val="es-MX"/>
        </w:rPr>
        <w:t>) para</w:t>
      </w:r>
      <w:r w:rsidRPr="001F675F">
        <w:rPr>
          <w:sz w:val="26"/>
          <w:szCs w:val="26"/>
          <w:lang w:val="es-MX"/>
        </w:rPr>
        <w:t xml:space="preserve"> veteranos </w:t>
      </w:r>
      <w:r w:rsidR="00C559C6" w:rsidRPr="001F675F">
        <w:rPr>
          <w:sz w:val="26"/>
          <w:szCs w:val="26"/>
          <w:lang w:val="es-MX"/>
        </w:rPr>
        <w:t xml:space="preserve">militares estadunidenses </w:t>
      </w:r>
      <w:r w:rsidRPr="001F675F">
        <w:rPr>
          <w:sz w:val="26"/>
          <w:szCs w:val="26"/>
          <w:lang w:val="es-MX"/>
        </w:rPr>
        <w:t>discapacitados</w:t>
      </w:r>
      <w:r w:rsidR="00C559C6" w:rsidRPr="001F675F">
        <w:rPr>
          <w:sz w:val="26"/>
          <w:szCs w:val="26"/>
          <w:lang w:val="es-MX"/>
        </w:rPr>
        <w:t xml:space="preserve">. A diferencia de muchas </w:t>
      </w:r>
      <w:r w:rsidRPr="001F675F">
        <w:rPr>
          <w:sz w:val="26"/>
          <w:szCs w:val="26"/>
          <w:lang w:val="es-MX"/>
        </w:rPr>
        <w:t xml:space="preserve"> otras prestaciones, algunos pagos de VA están disponibles para usted mientras usted está todavía en prisión si </w:t>
      </w:r>
      <w:r w:rsidR="00C559C6" w:rsidRPr="001F675F">
        <w:rPr>
          <w:sz w:val="26"/>
          <w:szCs w:val="26"/>
          <w:lang w:val="es-MX"/>
        </w:rPr>
        <w:t xml:space="preserve">cumple de alguna </w:t>
      </w:r>
      <w:r w:rsidRPr="001F675F">
        <w:rPr>
          <w:sz w:val="26"/>
          <w:szCs w:val="26"/>
          <w:lang w:val="es-MX"/>
        </w:rPr>
        <w:t xml:space="preserve"> manera califica. Sin embargo, la</w:t>
      </w:r>
      <w:r w:rsidR="00C559C6" w:rsidRPr="001F675F">
        <w:rPr>
          <w:sz w:val="26"/>
          <w:szCs w:val="26"/>
          <w:lang w:val="es-MX"/>
        </w:rPr>
        <w:t>s prestaciones se ha reducido</w:t>
      </w:r>
      <w:r w:rsidRPr="001F675F">
        <w:rPr>
          <w:sz w:val="26"/>
          <w:szCs w:val="26"/>
          <w:lang w:val="es-MX"/>
        </w:rPr>
        <w:t xml:space="preserve"> significantemente</w:t>
      </w:r>
      <w:r w:rsidR="00C559C6" w:rsidRPr="001F675F">
        <w:rPr>
          <w:sz w:val="26"/>
          <w:szCs w:val="26"/>
          <w:lang w:val="es-MX"/>
        </w:rPr>
        <w:t xml:space="preserve"> para los veteranos que todavía están encarcelados, y sus dependientes, si los </w:t>
      </w:r>
      <w:r w:rsidR="00C559C6" w:rsidRPr="001F675F">
        <w:rPr>
          <w:sz w:val="26"/>
          <w:szCs w:val="26"/>
          <w:lang w:val="es-MX"/>
        </w:rPr>
        <w:lastRenderedPageBreak/>
        <w:t>hay, pueden tener derecho a los importes no pagados a usted</w:t>
      </w:r>
      <w:r w:rsidR="00DC4505" w:rsidRPr="001F675F">
        <w:rPr>
          <w:sz w:val="26"/>
          <w:szCs w:val="26"/>
          <w:lang w:val="es-MX"/>
        </w:rPr>
        <w:t>.</w:t>
      </w:r>
      <w:r w:rsidR="00DC4505" w:rsidRPr="001F675F">
        <w:rPr>
          <w:rStyle w:val="Refdenotaalpie"/>
          <w:sz w:val="26"/>
          <w:szCs w:val="26"/>
          <w:lang w:val="es-MX"/>
        </w:rPr>
        <w:footnoteReference w:id="39"/>
      </w:r>
      <w:r w:rsidR="00DC4505" w:rsidRPr="001F675F">
        <w:rPr>
          <w:sz w:val="26"/>
          <w:szCs w:val="26"/>
          <w:lang w:val="es-MX"/>
        </w:rPr>
        <w:t xml:space="preserve"> </w:t>
      </w:r>
      <w:r w:rsidR="00C559C6" w:rsidRPr="001F675F">
        <w:rPr>
          <w:sz w:val="26"/>
          <w:szCs w:val="26"/>
          <w:lang w:val="es-MX"/>
        </w:rPr>
        <w:t xml:space="preserve">Las prestaciones de </w:t>
      </w:r>
      <w:r w:rsidR="00DC4505" w:rsidRPr="001F675F">
        <w:rPr>
          <w:sz w:val="26"/>
          <w:szCs w:val="26"/>
          <w:lang w:val="es-MX"/>
        </w:rPr>
        <w:t xml:space="preserve"> VA </w:t>
      </w:r>
      <w:r w:rsidR="00C559C6" w:rsidRPr="001F675F">
        <w:rPr>
          <w:sz w:val="26"/>
          <w:szCs w:val="26"/>
          <w:lang w:val="es-MX"/>
        </w:rPr>
        <w:t xml:space="preserve">no se darán a </w:t>
      </w:r>
      <w:r w:rsidR="001F675F" w:rsidRPr="001F675F">
        <w:rPr>
          <w:sz w:val="26"/>
          <w:szCs w:val="26"/>
          <w:lang w:val="es-MX"/>
        </w:rPr>
        <w:t>un</w:t>
      </w:r>
      <w:r w:rsidR="00C559C6" w:rsidRPr="001F675F">
        <w:rPr>
          <w:sz w:val="26"/>
          <w:szCs w:val="26"/>
          <w:lang w:val="es-MX"/>
        </w:rPr>
        <w:t xml:space="preserve"> </w:t>
      </w:r>
      <w:r w:rsidR="001F675F" w:rsidRPr="001F675F">
        <w:rPr>
          <w:sz w:val="26"/>
          <w:szCs w:val="26"/>
          <w:lang w:val="es-MX"/>
        </w:rPr>
        <w:t>veterano</w:t>
      </w:r>
      <w:r w:rsidR="001F675F">
        <w:rPr>
          <w:sz w:val="26"/>
          <w:szCs w:val="26"/>
          <w:lang w:val="es-MX"/>
        </w:rPr>
        <w:t xml:space="preserve"> o dependiente para</w:t>
      </w:r>
      <w:r w:rsidR="00525751">
        <w:rPr>
          <w:sz w:val="26"/>
          <w:szCs w:val="26"/>
          <w:lang w:val="es-MX"/>
        </w:rPr>
        <w:t xml:space="preserve"> una orden</w:t>
      </w:r>
      <w:r w:rsidR="00C559C6" w:rsidRPr="001F675F">
        <w:rPr>
          <w:sz w:val="26"/>
          <w:szCs w:val="26"/>
          <w:lang w:val="es-MX"/>
        </w:rPr>
        <w:t xml:space="preserve"> de delito excepcional.</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DC4505" w:rsidRPr="001F675F" w:rsidRDefault="00C559C6"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r w:rsidRPr="001F675F">
        <w:rPr>
          <w:sz w:val="26"/>
          <w:szCs w:val="26"/>
          <w:lang w:val="es-MX"/>
        </w:rPr>
        <w:t xml:space="preserve">El </w:t>
      </w:r>
      <w:r w:rsidR="00271B7E" w:rsidRPr="001F675F">
        <w:rPr>
          <w:sz w:val="26"/>
          <w:szCs w:val="26"/>
          <w:lang w:val="es-MX"/>
        </w:rPr>
        <w:t>Programa Servicio</w:t>
      </w:r>
      <w:r w:rsidRPr="001F675F">
        <w:rPr>
          <w:sz w:val="26"/>
          <w:szCs w:val="26"/>
          <w:lang w:val="es-MX"/>
        </w:rPr>
        <w:t xml:space="preserve"> de Atención Médica para Veteranos de </w:t>
      </w:r>
      <w:r w:rsidR="00271B7E" w:rsidRPr="001F675F">
        <w:rPr>
          <w:sz w:val="26"/>
          <w:szCs w:val="26"/>
          <w:lang w:val="es-MX"/>
        </w:rPr>
        <w:t>Reingreso (</w:t>
      </w:r>
      <w:r w:rsidRPr="001F675F">
        <w:rPr>
          <w:sz w:val="26"/>
          <w:szCs w:val="26"/>
          <w:lang w:val="es-MX"/>
        </w:rPr>
        <w:t>HCRV por sus siglas en inglés) Va=</w:t>
      </w:r>
      <w:r w:rsidR="00271B7E" w:rsidRPr="001F675F">
        <w:rPr>
          <w:sz w:val="26"/>
          <w:szCs w:val="26"/>
          <w:lang w:val="es-MX"/>
        </w:rPr>
        <w:t>s ofrece alcance para veteranos encarcelados en las prisiones federales y estatales, orientaciones y asistencia de manejo de casos a corto plazo una vez liberado de la prisión. Además, el Programa de Alcance de Justicia para Veteranos (VJO por sus siglas en inglés) ofrece alcance y administración de casos para los veteranos que estuvieron involucrados  en encuentros de la aplicación de la ley, supervisado por los tribunales de tratamiento y encarcelados en cárceles locales</w:t>
      </w:r>
      <w:r w:rsidR="00DC4505" w:rsidRPr="001F675F">
        <w:rPr>
          <w:sz w:val="26"/>
          <w:szCs w:val="26"/>
          <w:lang w:val="es-MX"/>
        </w:rPr>
        <w:t>.</w:t>
      </w:r>
      <w:r w:rsidR="00DC4505" w:rsidRPr="001F675F">
        <w:rPr>
          <w:rStyle w:val="Refdenotaalpie"/>
          <w:sz w:val="26"/>
          <w:szCs w:val="26"/>
          <w:lang w:val="es-MX"/>
        </w:rPr>
        <w:footnoteReference w:id="40"/>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p>
    <w:p w:rsidR="00DC4505" w:rsidRPr="001F675F" w:rsidRDefault="001F675F" w:rsidP="0063078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r w:rsidRPr="001F675F">
        <w:rPr>
          <w:sz w:val="26"/>
          <w:szCs w:val="26"/>
          <w:lang w:val="es-MX"/>
        </w:rPr>
        <w:t>Él</w:t>
      </w:r>
      <w:r w:rsidR="0063078E" w:rsidRPr="001F675F">
        <w:rPr>
          <w:sz w:val="26"/>
          <w:szCs w:val="26"/>
          <w:lang w:val="es-MX"/>
        </w:rPr>
        <w:t xml:space="preserve"> </w:t>
      </w:r>
      <w:r w:rsidR="00DC4505" w:rsidRPr="001F675F">
        <w:rPr>
          <w:sz w:val="26"/>
          <w:szCs w:val="26"/>
          <w:lang w:val="es-MX"/>
        </w:rPr>
        <w:t xml:space="preserve">VA </w:t>
      </w:r>
      <w:r w:rsidR="0063078E" w:rsidRPr="001F675F">
        <w:rPr>
          <w:sz w:val="26"/>
          <w:szCs w:val="26"/>
          <w:lang w:val="es-MX"/>
        </w:rPr>
        <w:t xml:space="preserve">publica un folleto detallado de prestaciones, ambos en inglés y español, que está disponible sin costo en </w:t>
      </w:r>
      <w:r w:rsidR="00DC4505" w:rsidRPr="001F675F">
        <w:rPr>
          <w:sz w:val="26"/>
          <w:szCs w:val="26"/>
          <w:lang w:val="es-MX"/>
        </w:rPr>
        <w:t xml:space="preserve">www.va.gov/opa/publications/benefits_book.asp.  </w:t>
      </w:r>
      <w:r w:rsidR="0063078E" w:rsidRPr="001F675F">
        <w:rPr>
          <w:sz w:val="26"/>
          <w:szCs w:val="26"/>
          <w:lang w:val="es-MX"/>
        </w:rPr>
        <w:t>Usted puede también hablar al</w:t>
      </w:r>
      <w:r w:rsidR="00DC4505" w:rsidRPr="001F675F">
        <w:rPr>
          <w:sz w:val="26"/>
          <w:szCs w:val="26"/>
          <w:lang w:val="es-MX"/>
        </w:rPr>
        <w:t xml:space="preserve"> 1-800-827-1000 (TDD: 1-800-829-4833) </w:t>
      </w:r>
      <w:r w:rsidR="0063078E" w:rsidRPr="001F675F">
        <w:rPr>
          <w:sz w:val="26"/>
          <w:szCs w:val="26"/>
          <w:lang w:val="es-MX"/>
        </w:rPr>
        <w:t xml:space="preserve">y hablar con el representante de la Oficina Regional de VA. Si su duda es en relación a prestaciones de educación, llame al </w:t>
      </w:r>
      <w:r w:rsidR="00DC4505" w:rsidRPr="001F675F">
        <w:rPr>
          <w:sz w:val="26"/>
          <w:szCs w:val="26"/>
          <w:lang w:val="es-MX"/>
        </w:rPr>
        <w:t xml:space="preserve"> 1-888-GI-BILL-1 (1-888-442-4551). </w:t>
      </w:r>
      <w:r w:rsidR="0063078E" w:rsidRPr="001F675F">
        <w:rPr>
          <w:sz w:val="26"/>
          <w:szCs w:val="26"/>
          <w:lang w:val="es-MX"/>
        </w:rPr>
        <w:t xml:space="preserve">La Fundación de Veteranos Discapacitados de Arizona organiza clínicas para veteranos. Más información en: </w:t>
      </w:r>
      <w:r w:rsidR="00DC4505" w:rsidRPr="001F675F">
        <w:rPr>
          <w:sz w:val="26"/>
          <w:szCs w:val="26"/>
          <w:lang w:val="es-MX"/>
        </w:rPr>
        <w:t xml:space="preserve"> http://www.advf.net/index.html. </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DC4505" w:rsidRPr="001F675F" w:rsidRDefault="0063078E" w:rsidP="0063078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r w:rsidRPr="001F675F">
        <w:rPr>
          <w:sz w:val="26"/>
          <w:szCs w:val="26"/>
          <w:lang w:val="es-MX"/>
        </w:rPr>
        <w:t xml:space="preserve">Si usted tiene dudas sobre sus </w:t>
      </w:r>
      <w:r w:rsidR="001F675F" w:rsidRPr="001F675F">
        <w:rPr>
          <w:sz w:val="26"/>
          <w:szCs w:val="26"/>
          <w:lang w:val="es-MX"/>
        </w:rPr>
        <w:t>registros</w:t>
      </w:r>
      <w:r w:rsidRPr="001F675F">
        <w:rPr>
          <w:sz w:val="26"/>
          <w:szCs w:val="26"/>
          <w:lang w:val="es-MX"/>
        </w:rPr>
        <w:t xml:space="preserve"> militares, o quiere una copia de sus registros, visite la Administración=s Nacional de Archivos y Registros (NARA por sus siglas en inglés) sitio de internet en</w:t>
      </w:r>
      <w:r w:rsidR="00DC4505" w:rsidRPr="001F675F">
        <w:rPr>
          <w:sz w:val="26"/>
          <w:szCs w:val="26"/>
          <w:lang w:val="es-MX"/>
        </w:rPr>
        <w:t xml:space="preserve"> www.archives.gov/ veterans/military-service-records o</w:t>
      </w:r>
      <w:r w:rsidRPr="001F675F">
        <w:rPr>
          <w:sz w:val="26"/>
          <w:szCs w:val="26"/>
          <w:lang w:val="es-MX"/>
        </w:rPr>
        <w:t xml:space="preserve"> llame al </w:t>
      </w:r>
      <w:r w:rsidR="00DC4505" w:rsidRPr="001F675F">
        <w:rPr>
          <w:sz w:val="26"/>
          <w:szCs w:val="26"/>
          <w:lang w:val="es-MX"/>
        </w:rPr>
        <w:t xml:space="preserve"> 1-866-272-6272 (TDD: 301-837-0482).  </w:t>
      </w:r>
      <w:r w:rsidRPr="001F675F">
        <w:rPr>
          <w:sz w:val="26"/>
          <w:szCs w:val="26"/>
          <w:lang w:val="es-MX"/>
        </w:rPr>
        <w:t>También puede enviar una carta de solicitud de registros a:</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1F675F">
        <w:rPr>
          <w:sz w:val="26"/>
          <w:szCs w:val="26"/>
          <w:lang w:val="es-MX"/>
        </w:rPr>
        <w:tab/>
      </w:r>
      <w:r w:rsidRPr="001F675F">
        <w:rPr>
          <w:sz w:val="26"/>
          <w:szCs w:val="26"/>
          <w:lang w:val="es-MX"/>
        </w:rPr>
        <w:tab/>
      </w:r>
      <w:r w:rsidRPr="009B0B26">
        <w:rPr>
          <w:sz w:val="26"/>
          <w:szCs w:val="26"/>
        </w:rPr>
        <w:t>National Archives Personnel Records Center</w:t>
      </w:r>
    </w:p>
    <w:p w:rsidR="00DC4505" w:rsidRPr="009B0B26"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rPr>
      </w:pPr>
      <w:r w:rsidRPr="009B0B26">
        <w:rPr>
          <w:sz w:val="26"/>
          <w:szCs w:val="26"/>
        </w:rPr>
        <w:tab/>
        <w:t>1 Archives Drive</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lang w:val="es-MX"/>
        </w:rPr>
      </w:pPr>
      <w:r w:rsidRPr="009B0B26">
        <w:rPr>
          <w:sz w:val="26"/>
          <w:szCs w:val="26"/>
        </w:rPr>
        <w:tab/>
      </w:r>
      <w:r w:rsidRPr="001F675F">
        <w:rPr>
          <w:sz w:val="26"/>
          <w:szCs w:val="26"/>
          <w:lang w:val="es-MX"/>
        </w:rPr>
        <w:t>St. Louis, MO  63138</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szCs w:val="26"/>
          <w:u w:val="single"/>
          <w:lang w:val="es-MX"/>
        </w:rPr>
      </w:pPr>
      <w:r w:rsidRPr="001F675F">
        <w:rPr>
          <w:b/>
          <w:sz w:val="26"/>
          <w:szCs w:val="26"/>
          <w:lang w:val="es-MX"/>
        </w:rPr>
        <w:t>14.</w:t>
      </w:r>
      <w:r w:rsidRPr="001F675F">
        <w:rPr>
          <w:b/>
          <w:sz w:val="26"/>
          <w:szCs w:val="26"/>
          <w:lang w:val="es-MX"/>
        </w:rPr>
        <w:tab/>
      </w:r>
      <w:r w:rsidR="000C402E" w:rsidRPr="001F675F">
        <w:rPr>
          <w:b/>
          <w:sz w:val="26"/>
          <w:szCs w:val="26"/>
          <w:u w:val="single"/>
          <w:lang w:val="es-MX"/>
        </w:rPr>
        <w:t xml:space="preserve">Teléfono Celular </w:t>
      </w:r>
      <w:r w:rsidR="001F675F" w:rsidRPr="001F675F">
        <w:rPr>
          <w:b/>
          <w:sz w:val="26"/>
          <w:szCs w:val="26"/>
          <w:u w:val="single"/>
          <w:lang w:val="es-MX"/>
        </w:rPr>
        <w:t>Gratuito</w:t>
      </w:r>
      <w:r w:rsidR="000C402E" w:rsidRPr="001F675F">
        <w:rPr>
          <w:b/>
          <w:sz w:val="26"/>
          <w:szCs w:val="26"/>
          <w:u w:val="single"/>
          <w:lang w:val="es-MX"/>
        </w:rPr>
        <w:t xml:space="preserve"> de Asistencia </w:t>
      </w:r>
      <w:r w:rsidRPr="001F675F">
        <w:rPr>
          <w:b/>
          <w:sz w:val="26"/>
          <w:szCs w:val="26"/>
          <w:u w:val="single"/>
          <w:lang w:val="es-MX"/>
        </w:rPr>
        <w:t xml:space="preserve"> Lifeline</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DC4505" w:rsidRPr="001F675F" w:rsidRDefault="00DC4505" w:rsidP="003E16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1F675F">
        <w:rPr>
          <w:sz w:val="26"/>
          <w:szCs w:val="26"/>
          <w:lang w:val="es-MX"/>
        </w:rPr>
        <w:tab/>
      </w:r>
      <w:r w:rsidR="000C402E" w:rsidRPr="001F675F">
        <w:rPr>
          <w:sz w:val="26"/>
          <w:szCs w:val="26"/>
          <w:lang w:val="es-MX"/>
        </w:rPr>
        <w:t xml:space="preserve">El gobierno ayuda a gente que no tiene mucho dinero para obtener un teléfono celular gratuito. Si usted califica para SSI, Medicaid, o cupones alimentarios, usted es elegible para obtener un teléfono celular gratuito en Arizona. Usted </w:t>
      </w:r>
      <w:r w:rsidR="001F675F" w:rsidRPr="001F675F">
        <w:rPr>
          <w:sz w:val="26"/>
          <w:szCs w:val="26"/>
          <w:lang w:val="es-MX"/>
        </w:rPr>
        <w:t>puede</w:t>
      </w:r>
      <w:r w:rsidR="000C402E" w:rsidRPr="001F675F">
        <w:rPr>
          <w:sz w:val="26"/>
          <w:szCs w:val="26"/>
          <w:lang w:val="es-MX"/>
        </w:rPr>
        <w:t xml:space="preserve"> también calificar por un teléfono celular gratuito si su ingreso </w:t>
      </w:r>
      <w:r w:rsidR="001F675F" w:rsidRPr="001F675F">
        <w:rPr>
          <w:sz w:val="26"/>
          <w:szCs w:val="26"/>
          <w:lang w:val="es-MX"/>
        </w:rPr>
        <w:t>está</w:t>
      </w:r>
      <w:r w:rsidR="000C402E" w:rsidRPr="001F675F">
        <w:rPr>
          <w:sz w:val="26"/>
          <w:szCs w:val="26"/>
          <w:lang w:val="es-MX"/>
        </w:rPr>
        <w:t xml:space="preserve"> bajo cierto nivel. Solamente una está permitido obtener un teléfono celular</w:t>
      </w:r>
      <w:r w:rsidR="003E16A1" w:rsidRPr="001F675F">
        <w:rPr>
          <w:sz w:val="26"/>
          <w:szCs w:val="26"/>
          <w:lang w:val="es-MX"/>
        </w:rPr>
        <w:t xml:space="preserve"> gratuito a una</w:t>
      </w:r>
      <w:r w:rsidR="000C402E" w:rsidRPr="001F675F">
        <w:rPr>
          <w:sz w:val="26"/>
          <w:szCs w:val="26"/>
          <w:lang w:val="es-MX"/>
        </w:rPr>
        <w:t xml:space="preserve"> por persona</w:t>
      </w:r>
      <w:r w:rsidR="003E16A1" w:rsidRPr="001F675F">
        <w:rPr>
          <w:sz w:val="26"/>
          <w:szCs w:val="26"/>
          <w:lang w:val="es-MX"/>
        </w:rPr>
        <w:t xml:space="preserve"> por familia. Si </w:t>
      </w:r>
      <w:r w:rsidR="001F675F" w:rsidRPr="001F675F">
        <w:rPr>
          <w:sz w:val="26"/>
          <w:szCs w:val="26"/>
          <w:lang w:val="es-MX"/>
        </w:rPr>
        <w:t>está viviendo</w:t>
      </w:r>
      <w:r w:rsidR="003E16A1" w:rsidRPr="001F675F">
        <w:rPr>
          <w:sz w:val="26"/>
          <w:szCs w:val="26"/>
          <w:lang w:val="es-MX"/>
        </w:rPr>
        <w:t xml:space="preserve"> en una casa de transición u otro grupo o situación de vida, usted puede que necesite llenar una hoja de trabajo, uno por familia, para calificar para su teléfono </w:t>
      </w:r>
      <w:r w:rsidR="001F675F" w:rsidRPr="001F675F">
        <w:rPr>
          <w:sz w:val="26"/>
          <w:szCs w:val="26"/>
          <w:lang w:val="es-MX"/>
        </w:rPr>
        <w:t>celular</w:t>
      </w:r>
      <w:r w:rsidR="003E16A1" w:rsidRPr="001F675F">
        <w:rPr>
          <w:sz w:val="26"/>
          <w:szCs w:val="26"/>
          <w:lang w:val="es-MX"/>
        </w:rPr>
        <w:t xml:space="preserve"> gratuito. Vaya al sitio de internet:</w:t>
      </w:r>
      <w:r w:rsidRPr="001F675F">
        <w:rPr>
          <w:sz w:val="26"/>
          <w:szCs w:val="26"/>
          <w:lang w:val="es-MX"/>
        </w:rPr>
        <w:t xml:space="preserve"> http://www.freegovernmentcellphones.net/states/arizona-government-cell-phone-providers </w:t>
      </w:r>
      <w:r w:rsidR="003E16A1" w:rsidRPr="001F675F">
        <w:rPr>
          <w:sz w:val="26"/>
          <w:szCs w:val="26"/>
          <w:lang w:val="es-MX"/>
        </w:rPr>
        <w:t xml:space="preserve">para mayor información. El sitio de internet tiene </w:t>
      </w:r>
      <w:r w:rsidR="001F675F" w:rsidRPr="001F675F">
        <w:rPr>
          <w:sz w:val="26"/>
          <w:szCs w:val="26"/>
          <w:lang w:val="es-MX"/>
        </w:rPr>
        <w:t>unos listados</w:t>
      </w:r>
      <w:r w:rsidR="003E16A1" w:rsidRPr="001F675F">
        <w:rPr>
          <w:sz w:val="26"/>
          <w:szCs w:val="26"/>
          <w:lang w:val="es-MX"/>
        </w:rPr>
        <w:t xml:space="preserve"> de </w:t>
      </w:r>
      <w:r w:rsidR="001F675F" w:rsidRPr="001F675F">
        <w:rPr>
          <w:sz w:val="26"/>
          <w:szCs w:val="26"/>
          <w:lang w:val="es-MX"/>
        </w:rPr>
        <w:t>proveedores</w:t>
      </w:r>
      <w:r w:rsidR="003E16A1" w:rsidRPr="001F675F">
        <w:rPr>
          <w:sz w:val="26"/>
          <w:szCs w:val="26"/>
          <w:lang w:val="es-MX"/>
        </w:rPr>
        <w:t xml:space="preserve"> de teléfonos </w:t>
      </w:r>
      <w:r w:rsidR="001F675F" w:rsidRPr="001F675F">
        <w:rPr>
          <w:sz w:val="26"/>
          <w:szCs w:val="26"/>
          <w:lang w:val="es-MX"/>
        </w:rPr>
        <w:t>gratuitos</w:t>
      </w:r>
      <w:r w:rsidR="003E16A1" w:rsidRPr="001F675F">
        <w:rPr>
          <w:sz w:val="26"/>
          <w:szCs w:val="26"/>
          <w:lang w:val="es-MX"/>
        </w:rPr>
        <w:t xml:space="preserve"> en Arizona.</w:t>
      </w:r>
    </w:p>
    <w:p w:rsidR="003E16A1" w:rsidRPr="001F675F" w:rsidRDefault="003E16A1" w:rsidP="003E16A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szCs w:val="26"/>
          <w:u w:val="single"/>
          <w:lang w:val="es-MX"/>
        </w:rPr>
      </w:pPr>
      <w:r w:rsidRPr="001F675F">
        <w:rPr>
          <w:b/>
          <w:sz w:val="26"/>
          <w:szCs w:val="26"/>
          <w:lang w:val="es-MX"/>
        </w:rPr>
        <w:lastRenderedPageBreak/>
        <w:t>15.</w:t>
      </w:r>
      <w:r w:rsidRPr="001F675F">
        <w:rPr>
          <w:b/>
          <w:sz w:val="26"/>
          <w:szCs w:val="26"/>
          <w:lang w:val="es-MX"/>
        </w:rPr>
        <w:tab/>
      </w:r>
      <w:r w:rsidR="003E16A1" w:rsidRPr="001F675F">
        <w:rPr>
          <w:b/>
          <w:sz w:val="26"/>
          <w:szCs w:val="26"/>
          <w:u w:val="single"/>
          <w:lang w:val="es-MX"/>
        </w:rPr>
        <w:t xml:space="preserve">Segunda Oportunidad de Banca </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u w:val="single"/>
          <w:lang w:val="es-MX"/>
        </w:rPr>
      </w:pP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lang w:val="es-MX"/>
        </w:rPr>
      </w:pPr>
      <w:r w:rsidRPr="001F675F">
        <w:rPr>
          <w:sz w:val="26"/>
          <w:szCs w:val="26"/>
          <w:lang w:val="es-MX"/>
        </w:rPr>
        <w:tab/>
      </w:r>
      <w:r w:rsidR="003E16A1" w:rsidRPr="001F675F">
        <w:rPr>
          <w:sz w:val="26"/>
          <w:szCs w:val="26"/>
          <w:lang w:val="es-MX"/>
        </w:rPr>
        <w:t xml:space="preserve">No tener una cuenta bancaria puede ser muy costoso. Cargos por cheque y tarjetas de débito </w:t>
      </w:r>
      <w:r w:rsidR="001F675F" w:rsidRPr="001F675F">
        <w:rPr>
          <w:sz w:val="26"/>
          <w:szCs w:val="26"/>
          <w:lang w:val="es-MX"/>
        </w:rPr>
        <w:t>pre pagadas</w:t>
      </w:r>
      <w:r w:rsidR="003E16A1" w:rsidRPr="001F675F">
        <w:rPr>
          <w:sz w:val="26"/>
          <w:szCs w:val="26"/>
          <w:lang w:val="es-MX"/>
        </w:rPr>
        <w:t xml:space="preserve"> se suman rápido. Si usted tiene un historial </w:t>
      </w:r>
      <w:r w:rsidR="001F675F" w:rsidRPr="001F675F">
        <w:rPr>
          <w:sz w:val="26"/>
          <w:szCs w:val="26"/>
          <w:lang w:val="es-MX"/>
        </w:rPr>
        <w:t>bancario</w:t>
      </w:r>
      <w:r w:rsidR="003E16A1" w:rsidRPr="001F675F">
        <w:rPr>
          <w:sz w:val="26"/>
          <w:szCs w:val="26"/>
          <w:lang w:val="es-MX"/>
        </w:rPr>
        <w:t xml:space="preserve"> que hace que sea difícil para usted obtener una cuenta bancaria, puede </w:t>
      </w:r>
      <w:r w:rsidR="001F675F" w:rsidRPr="001F675F">
        <w:rPr>
          <w:sz w:val="26"/>
          <w:szCs w:val="26"/>
          <w:lang w:val="es-MX"/>
        </w:rPr>
        <w:t>abrir</w:t>
      </w:r>
      <w:r w:rsidR="003E16A1" w:rsidRPr="001F675F">
        <w:rPr>
          <w:sz w:val="26"/>
          <w:szCs w:val="26"/>
          <w:lang w:val="es-MX"/>
        </w:rPr>
        <w:t xml:space="preserve"> una cuenta a través de la segunda oportunidad de banca. </w:t>
      </w:r>
      <w:r w:rsidR="00C74D5B" w:rsidRPr="001F675F">
        <w:rPr>
          <w:sz w:val="26"/>
          <w:szCs w:val="26"/>
          <w:lang w:val="es-MX"/>
        </w:rPr>
        <w:t xml:space="preserve">La segunda oportunidad de banca es algunas veces llamada oportunidad de </w:t>
      </w:r>
      <w:r w:rsidR="00C74D5B" w:rsidRPr="001F675F">
        <w:rPr>
          <w:i/>
          <w:sz w:val="26"/>
          <w:szCs w:val="26"/>
          <w:lang w:val="es-MX"/>
        </w:rPr>
        <w:t>chequing</w:t>
      </w:r>
      <w:r w:rsidR="00C74D5B" w:rsidRPr="001F675F">
        <w:rPr>
          <w:sz w:val="26"/>
          <w:szCs w:val="26"/>
          <w:lang w:val="es-MX"/>
        </w:rPr>
        <w:t xml:space="preserve"> o un empezar de nuevo el </w:t>
      </w:r>
      <w:r w:rsidR="00C74D5B" w:rsidRPr="001F675F">
        <w:rPr>
          <w:i/>
          <w:sz w:val="26"/>
          <w:szCs w:val="26"/>
          <w:lang w:val="es-MX"/>
        </w:rPr>
        <w:t>chequing</w:t>
      </w:r>
      <w:r w:rsidR="00C74D5B" w:rsidRPr="001F675F">
        <w:rPr>
          <w:sz w:val="26"/>
          <w:szCs w:val="26"/>
          <w:lang w:val="es-MX"/>
        </w:rPr>
        <w:t xml:space="preserve">. Generalmente se ofrece en bancos comunales y cooperativas de crédito.  NerdWallet tiene más información sobre la segunda oportunidad de banca y unos listados de opciones en Arizona, en </w:t>
      </w:r>
      <w:r w:rsidRPr="001F675F">
        <w:rPr>
          <w:sz w:val="26"/>
          <w:szCs w:val="26"/>
          <w:lang w:val="es-MX"/>
        </w:rPr>
        <w:t xml:space="preserve">https://www.nerdwallet.com/blog/banking/second-chance-checking/#AZ. </w:t>
      </w:r>
      <w:r w:rsidR="00C74D5B" w:rsidRPr="001F675F">
        <w:rPr>
          <w:sz w:val="26"/>
          <w:szCs w:val="26"/>
          <w:lang w:val="es-MX"/>
        </w:rPr>
        <w:t xml:space="preserve">Ver una opción que tiene bajos cargos, sin </w:t>
      </w:r>
      <w:r w:rsidR="001F675F" w:rsidRPr="001F675F">
        <w:rPr>
          <w:sz w:val="26"/>
          <w:szCs w:val="26"/>
          <w:lang w:val="es-MX"/>
        </w:rPr>
        <w:t>mensualidades</w:t>
      </w:r>
      <w:r w:rsidR="00C74D5B" w:rsidRPr="001F675F">
        <w:rPr>
          <w:sz w:val="26"/>
          <w:szCs w:val="26"/>
          <w:lang w:val="es-MX"/>
        </w:rPr>
        <w:t>, sin saldo mínimo, o no cobra por escribir cheques</w:t>
      </w:r>
      <w:r w:rsidR="001F675F" w:rsidRPr="001F675F">
        <w:rPr>
          <w:sz w:val="26"/>
          <w:szCs w:val="26"/>
          <w:lang w:val="es-MX"/>
        </w:rPr>
        <w:t>.</w:t>
      </w: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6"/>
          <w:szCs w:val="26"/>
          <w:lang w:val="es-MX"/>
        </w:rPr>
      </w:pPr>
    </w:p>
    <w:p w:rsidR="00DC4505" w:rsidRPr="001F675F" w:rsidRDefault="00DC4505" w:rsidP="00C718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6"/>
          <w:szCs w:val="26"/>
          <w:lang w:val="es-MX"/>
        </w:rPr>
      </w:pPr>
    </w:p>
    <w:p w:rsidR="0074726F" w:rsidRPr="001F675F" w:rsidRDefault="00307540" w:rsidP="00C74D5B">
      <w:pPr>
        <w:jc w:val="center"/>
        <w:rPr>
          <w:sz w:val="26"/>
          <w:szCs w:val="26"/>
          <w:lang w:val="es-MX"/>
        </w:rPr>
      </w:pPr>
      <w:r w:rsidRPr="001F675F">
        <w:rPr>
          <w:sz w:val="26"/>
          <w:szCs w:val="26"/>
          <w:lang w:val="es-MX"/>
        </w:rPr>
        <w:t>* * * * *</w:t>
      </w:r>
    </w:p>
    <w:p w:rsidR="0074726F" w:rsidRPr="001F675F" w:rsidRDefault="0074726F" w:rsidP="00C71807">
      <w:pPr>
        <w:jc w:val="both"/>
        <w:rPr>
          <w:sz w:val="26"/>
          <w:szCs w:val="26"/>
          <w:lang w:val="es-MX"/>
        </w:rPr>
      </w:pPr>
    </w:p>
    <w:p w:rsidR="0074726F" w:rsidRPr="001F675F" w:rsidRDefault="00307540" w:rsidP="00C71807">
      <w:pPr>
        <w:jc w:val="both"/>
        <w:rPr>
          <w:lang w:val="es-MX"/>
        </w:rPr>
      </w:pPr>
      <w:r w:rsidRPr="001F675F">
        <w:rPr>
          <w:sz w:val="26"/>
          <w:szCs w:val="26"/>
          <w:lang w:val="es-MX"/>
        </w:rPr>
        <w:tab/>
      </w:r>
      <w:r w:rsidR="00C74D5B" w:rsidRPr="001F675F">
        <w:rPr>
          <w:sz w:val="26"/>
          <w:szCs w:val="26"/>
          <w:lang w:val="es-MX"/>
        </w:rPr>
        <w:t>La transición de reintegrarse a la comunidad puede ser difícil y navegar en las diferentes agencias que pueden asistirlo en el proceso es complicado. Esperamos que esta información le sea útil a usted y le deseamos la mejor de las suertes al dejar el sistema de la prisión.</w:t>
      </w:r>
      <w:r w:rsidR="00C74D5B" w:rsidRPr="001F675F">
        <w:rPr>
          <w:lang w:val="es-MX"/>
        </w:rPr>
        <w:t xml:space="preserve"> </w:t>
      </w:r>
    </w:p>
    <w:sectPr w:rsidR="0074726F" w:rsidRPr="001F675F" w:rsidSect="00DC4505">
      <w:footerReference w:type="default" r:id="rId16"/>
      <w:footerReference w:type="first" r:id="rId17"/>
      <w:pgSz w:w="12240" w:h="15840" w:code="1"/>
      <w:pgMar w:top="1152" w:right="864"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4BB" w:rsidRDefault="002C14BB">
      <w:r>
        <w:separator/>
      </w:r>
    </w:p>
  </w:endnote>
  <w:endnote w:type="continuationSeparator" w:id="0">
    <w:p w:rsidR="002C14BB" w:rsidRDefault="002C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26" w:rsidRDefault="009B0B26" w:rsidP="00DC4505">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26" w:rsidRPr="008B08AA" w:rsidRDefault="009B0B26" w:rsidP="00DC4505">
    <w:pPr>
      <w:pStyle w:val="WPFooter"/>
      <w:jc w:val="center"/>
      <w:rPr>
        <w:b/>
      </w:rPr>
    </w:pPr>
    <w:r w:rsidRPr="008B08AA">
      <w:rPr>
        <w:rFonts w:ascii="Goudy Old Style" w:hAnsi="Goudy Old Style"/>
        <w:b/>
        <w:sz w:val="18"/>
      </w:rPr>
      <w:t>Board of Directors</w:t>
    </w:r>
  </w:p>
  <w:p w:rsidR="009B0B26" w:rsidRDefault="009B0B26" w:rsidP="00DC4505">
    <w:pPr>
      <w:pStyle w:val="WPFooter"/>
      <w:jc w:val="center"/>
      <w:rPr>
        <w:rFonts w:ascii="Goudy Old Style" w:hAnsi="Goudy Old Style"/>
        <w:sz w:val="18"/>
      </w:rPr>
    </w:pPr>
    <w:r>
      <w:rPr>
        <w:rFonts w:ascii="Goudy Old Style" w:hAnsi="Goudy Old Style"/>
        <w:sz w:val="18"/>
      </w:rPr>
      <w:t xml:space="preserve">Penelope Cooper, President </w:t>
    </w:r>
    <w:r>
      <w:rPr>
        <w:rFonts w:ascii="Wingdings" w:hAnsi="Wingdings"/>
        <w:sz w:val="18"/>
      </w:rPr>
      <w:t></w:t>
    </w:r>
    <w:r>
      <w:rPr>
        <w:rFonts w:ascii="Goudy Old Style" w:hAnsi="Goudy Old Style"/>
        <w:sz w:val="18"/>
      </w:rPr>
      <w:t xml:space="preserve"> Michele WalkinHawk, Vice President </w:t>
    </w:r>
    <w:r>
      <w:rPr>
        <w:rFonts w:ascii="Wingdings" w:hAnsi="Wingdings"/>
        <w:sz w:val="18"/>
      </w:rPr>
      <w:t></w:t>
    </w:r>
    <w:r>
      <w:rPr>
        <w:rFonts w:ascii="Goudy Old Style" w:hAnsi="Goudy Old Style"/>
        <w:sz w:val="18"/>
      </w:rPr>
      <w:t xml:space="preserve"> Marshall Krause, Treasurer </w:t>
    </w:r>
  </w:p>
  <w:p w:rsidR="009B0B26" w:rsidRDefault="009B0B26" w:rsidP="00DC4505">
    <w:pPr>
      <w:pStyle w:val="WPFooter"/>
      <w:jc w:val="center"/>
      <w:rPr>
        <w:rFonts w:ascii="Wingdings" w:hAnsi="Wingdings"/>
        <w:sz w:val="18"/>
      </w:rPr>
    </w:pPr>
    <w:r>
      <w:rPr>
        <w:rFonts w:ascii="Goudy Old Style" w:hAnsi="Goudy Old Style"/>
        <w:sz w:val="18"/>
      </w:rPr>
      <w:t xml:space="preserve">Harlan Grossman • Christiane Hipps </w:t>
    </w:r>
    <w:r>
      <w:rPr>
        <w:rFonts w:ascii="Wingdings" w:hAnsi="Wingdings"/>
        <w:sz w:val="18"/>
      </w:rPr>
      <w:t></w:t>
    </w:r>
    <w:r>
      <w:rPr>
        <w:rFonts w:ascii="Goudy Old Style" w:hAnsi="Goudy Old Style"/>
        <w:sz w:val="18"/>
      </w:rPr>
      <w:t xml:space="preserve"> Margaret Johns </w:t>
    </w:r>
    <w:r>
      <w:rPr>
        <w:rFonts w:ascii="Wingdings" w:hAnsi="Wingdings"/>
        <w:sz w:val="18"/>
      </w:rPr>
      <w:t></w:t>
    </w:r>
    <w:r>
      <w:rPr>
        <w:rFonts w:ascii="Goudy Old Style" w:hAnsi="Goudy Old Style"/>
        <w:sz w:val="18"/>
      </w:rPr>
      <w:t xml:space="preserve"> Cesar Lagleva </w:t>
    </w:r>
  </w:p>
  <w:p w:rsidR="009B0B26" w:rsidRDefault="009B0B26" w:rsidP="00DC4505">
    <w:pPr>
      <w:pStyle w:val="WPFooter"/>
      <w:jc w:val="center"/>
    </w:pPr>
    <w:r>
      <w:rPr>
        <w:rFonts w:ascii="Goudy Old Style" w:hAnsi="Goudy Old Style"/>
        <w:sz w:val="18"/>
      </w:rPr>
      <w:t xml:space="preserve">Laura Magnani • Michael Marcum </w:t>
    </w:r>
    <w:r>
      <w:rPr>
        <w:rFonts w:ascii="Wingdings" w:hAnsi="Wingdings"/>
        <w:sz w:val="18"/>
      </w:rPr>
      <w:t></w:t>
    </w:r>
    <w:r>
      <w:rPr>
        <w:rFonts w:ascii="Goudy Old Style" w:hAnsi="Goudy Old Style"/>
        <w:sz w:val="18"/>
      </w:rPr>
      <w:t xml:space="preserve"> Ruth Morgan </w:t>
    </w:r>
    <w:r>
      <w:rPr>
        <w:rFonts w:ascii="Wingdings" w:hAnsi="Wingdings"/>
        <w:sz w:val="18"/>
      </w:rPr>
      <w:t></w:t>
    </w:r>
    <w:r>
      <w:rPr>
        <w:rFonts w:ascii="Goudy Old Style" w:hAnsi="Goudy Old Style"/>
        <w:sz w:val="18"/>
      </w:rPr>
      <w:t xml:space="preserve"> Seth Morris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4BB" w:rsidRDefault="002C14BB">
      <w:r>
        <w:separator/>
      </w:r>
    </w:p>
  </w:footnote>
  <w:footnote w:type="continuationSeparator" w:id="0">
    <w:p w:rsidR="002C14BB" w:rsidRDefault="002C14BB">
      <w:r>
        <w:continuationSeparator/>
      </w:r>
    </w:p>
  </w:footnote>
  <w:footnote w:id="1">
    <w:p w:rsidR="009B0B26" w:rsidRPr="009B0B26" w:rsidRDefault="009B0B26" w:rsidP="00410862">
      <w:pPr>
        <w:pStyle w:val="BIFootnotes"/>
        <w:spacing w:after="0"/>
        <w:ind w:firstLine="720"/>
        <w:jc w:val="left"/>
        <w:rPr>
          <w:rFonts w:ascii="Times New Roman" w:hAnsi="Times New Roman"/>
          <w:sz w:val="24"/>
          <w:szCs w:val="24"/>
          <w:lang w:val="es-MX"/>
        </w:rPr>
      </w:pPr>
      <w:r w:rsidRPr="00547E84">
        <w:rPr>
          <w:rStyle w:val="Refdenotaalpie"/>
          <w:rFonts w:ascii="Times New Roman" w:hAnsi="Times New Roman"/>
          <w:sz w:val="24"/>
          <w:szCs w:val="24"/>
        </w:rPr>
        <w:footnoteRef/>
      </w:r>
      <w:r w:rsidRPr="009B0B26">
        <w:rPr>
          <w:rFonts w:ascii="Times New Roman" w:hAnsi="Times New Roman"/>
          <w:sz w:val="24"/>
          <w:szCs w:val="24"/>
          <w:lang w:val="es-MX"/>
        </w:rPr>
        <w:t xml:space="preserve">  Ariz. Rev. Stat. Ann. § 31-228.</w:t>
      </w:r>
    </w:p>
  </w:footnote>
  <w:footnote w:id="2">
    <w:p w:rsidR="009B0B26" w:rsidRPr="009B0B26" w:rsidRDefault="009B0B26" w:rsidP="00410862">
      <w:pPr>
        <w:pStyle w:val="Textonotapie"/>
        <w:ind w:firstLine="720"/>
        <w:rPr>
          <w:sz w:val="24"/>
          <w:szCs w:val="24"/>
          <w:lang w:val="es-MX"/>
        </w:rPr>
      </w:pPr>
      <w:r w:rsidRPr="00547E84">
        <w:rPr>
          <w:rStyle w:val="Refdenotaalpie"/>
          <w:sz w:val="24"/>
          <w:szCs w:val="24"/>
        </w:rPr>
        <w:footnoteRef/>
      </w:r>
      <w:r w:rsidRPr="009B0B26">
        <w:rPr>
          <w:sz w:val="24"/>
          <w:szCs w:val="24"/>
          <w:lang w:val="es-MX"/>
        </w:rPr>
        <w:t xml:space="preserve">  </w:t>
      </w:r>
      <w:r w:rsidRPr="005F0CC1">
        <w:rPr>
          <w:sz w:val="24"/>
          <w:szCs w:val="24"/>
          <w:lang w:val="es-MX"/>
        </w:rPr>
        <w:t>Si usted tuvo pertenencias en la prisión que no pudo mantener en su posesión inmediata, esas pertenencias deberán ser regresadas a usted cuando usted salga de prisión</w:t>
      </w:r>
      <w:r w:rsidRPr="009B0B26">
        <w:rPr>
          <w:sz w:val="24"/>
          <w:szCs w:val="24"/>
          <w:lang w:val="es-MX"/>
        </w:rPr>
        <w:t xml:space="preserve"> </w:t>
      </w:r>
      <w:r w:rsidRPr="009B0B26">
        <w:rPr>
          <w:i/>
          <w:sz w:val="24"/>
          <w:szCs w:val="24"/>
          <w:lang w:val="es-MX"/>
        </w:rPr>
        <w:t>Blum v. State</w:t>
      </w:r>
      <w:r w:rsidRPr="009B0B26">
        <w:rPr>
          <w:sz w:val="24"/>
          <w:szCs w:val="24"/>
          <w:lang w:val="es-MX"/>
        </w:rPr>
        <w:t xml:space="preserve"> (Ariz. Ct. App. 1992) 171 Ariz. 201, 207.</w:t>
      </w:r>
    </w:p>
  </w:footnote>
  <w:footnote w:id="3">
    <w:p w:rsidR="009B0B26" w:rsidRPr="009B0B26" w:rsidRDefault="009B0B26" w:rsidP="00410862">
      <w:pPr>
        <w:pStyle w:val="Textonotapie"/>
        <w:ind w:firstLine="720"/>
        <w:rPr>
          <w:sz w:val="24"/>
          <w:szCs w:val="24"/>
          <w:lang w:val="es-MX"/>
        </w:rPr>
      </w:pPr>
      <w:r w:rsidRPr="00547E84">
        <w:rPr>
          <w:rStyle w:val="Refdenotaalpie"/>
          <w:sz w:val="24"/>
          <w:szCs w:val="24"/>
        </w:rPr>
        <w:footnoteRef/>
      </w:r>
      <w:r w:rsidRPr="009B0B26">
        <w:rPr>
          <w:sz w:val="24"/>
          <w:szCs w:val="24"/>
          <w:vertAlign w:val="superscript"/>
          <w:lang w:val="es-MX"/>
        </w:rPr>
        <w:t xml:space="preserve"> </w:t>
      </w:r>
      <w:r w:rsidRPr="009B0B26">
        <w:rPr>
          <w:rFonts w:eastAsiaTheme="minorHAnsi"/>
          <w:sz w:val="24"/>
          <w:szCs w:val="24"/>
          <w:lang w:val="es-MX"/>
        </w:rPr>
        <w:t>DO § 1001.04.</w:t>
      </w:r>
    </w:p>
  </w:footnote>
  <w:footnote w:id="4">
    <w:p w:rsidR="009B0B26" w:rsidRPr="000050EC" w:rsidRDefault="009B0B26" w:rsidP="0066465A">
      <w:pPr>
        <w:pStyle w:val="BIFootnotes"/>
        <w:spacing w:after="0"/>
        <w:ind w:firstLine="720"/>
        <w:rPr>
          <w:rFonts w:ascii="Times New Roman" w:hAnsi="Times New Roman"/>
          <w:sz w:val="24"/>
          <w:szCs w:val="24"/>
          <w:lang w:val="es-MX"/>
        </w:rPr>
      </w:pPr>
      <w:r w:rsidRPr="00547E84">
        <w:rPr>
          <w:rStyle w:val="Refdenotaalpie"/>
          <w:rFonts w:ascii="Times New Roman" w:hAnsi="Times New Roman"/>
          <w:sz w:val="24"/>
          <w:szCs w:val="24"/>
        </w:rPr>
        <w:footnoteRef/>
      </w:r>
      <w:r w:rsidRPr="009B0B26">
        <w:rPr>
          <w:rFonts w:ascii="Times New Roman" w:hAnsi="Times New Roman"/>
          <w:sz w:val="24"/>
          <w:szCs w:val="24"/>
          <w:lang w:val="es-MX"/>
        </w:rPr>
        <w:t xml:space="preserve"> 42 U.S.C. </w:t>
      </w:r>
      <w:r w:rsidRPr="00547E84">
        <w:rPr>
          <w:rFonts w:ascii="Times New Roman" w:hAnsi="Times New Roman"/>
          <w:sz w:val="24"/>
          <w:szCs w:val="24"/>
        </w:rPr>
        <w:sym w:font="WP TypographicSymbols" w:char="0027"/>
      </w:r>
      <w:r w:rsidRPr="00547E84">
        <w:rPr>
          <w:rFonts w:ascii="Times New Roman" w:hAnsi="Times New Roman"/>
          <w:sz w:val="24"/>
          <w:szCs w:val="24"/>
        </w:rPr>
        <w:sym w:font="WP TypographicSymbols" w:char="0027"/>
      </w:r>
      <w:r w:rsidRPr="009B0B26">
        <w:rPr>
          <w:rFonts w:ascii="Times New Roman" w:hAnsi="Times New Roman"/>
          <w:sz w:val="24"/>
          <w:szCs w:val="24"/>
          <w:lang w:val="es-MX"/>
        </w:rPr>
        <w:t xml:space="preserve"> 401-403.  </w:t>
      </w:r>
      <w:r w:rsidRPr="000050EC">
        <w:rPr>
          <w:rFonts w:ascii="Times New Roman" w:hAnsi="Times New Roman"/>
          <w:sz w:val="24"/>
          <w:szCs w:val="24"/>
          <w:lang w:val="es-MX"/>
        </w:rPr>
        <w:t xml:space="preserve">Información detallada, aplicación, formas, contacto para información, u oficinas locales, y respuestas a preguntas frecuentes, están disponibles en el sitio de internet de la Administración de Seguridad Social  en  www.ssa.gov.  Servicios Legales para Presos con hijos también  publica un manual  en  SSI/SSDI para Presos y sus Abogados, </w:t>
      </w:r>
      <w:r w:rsidRPr="000050EC">
        <w:rPr>
          <w:rFonts w:ascii="Times New Roman" w:hAnsi="Times New Roman"/>
          <w:sz w:val="24"/>
          <w:szCs w:val="24"/>
          <w:lang w:val="es-MX"/>
        </w:rPr>
        <w:sym w:font="WP TypographicSymbols" w:char="0040"/>
      </w:r>
      <w:r w:rsidRPr="000050EC">
        <w:rPr>
          <w:rFonts w:ascii="Times New Roman" w:hAnsi="Times New Roman"/>
          <w:sz w:val="24"/>
          <w:szCs w:val="24"/>
          <w:lang w:val="es-MX"/>
        </w:rPr>
        <w:t xml:space="preserve"> disponible gratuitamente en www.prisonerswithchildren.org/pubs/ssi.pdf.</w:t>
      </w:r>
    </w:p>
  </w:footnote>
  <w:footnote w:id="5">
    <w:p w:rsidR="009B0B26" w:rsidRPr="00547E84" w:rsidRDefault="009B0B26" w:rsidP="00410862">
      <w:pPr>
        <w:pStyle w:val="BIFootnotes"/>
        <w:spacing w:after="0"/>
        <w:ind w:firstLine="720"/>
        <w:jc w:val="left"/>
        <w:rPr>
          <w:rFonts w:ascii="Times New Roman" w:hAnsi="Times New Roman"/>
          <w:sz w:val="24"/>
          <w:szCs w:val="24"/>
        </w:rPr>
      </w:pPr>
      <w:r w:rsidRPr="00547E84">
        <w:rPr>
          <w:rStyle w:val="Refdenotaalpie"/>
          <w:rFonts w:ascii="Times New Roman" w:hAnsi="Times New Roman"/>
          <w:sz w:val="24"/>
          <w:szCs w:val="24"/>
        </w:rPr>
        <w:footnoteRef/>
      </w:r>
      <w:r w:rsidRPr="00547E84">
        <w:rPr>
          <w:rFonts w:ascii="Times New Roman" w:hAnsi="Times New Roman"/>
          <w:sz w:val="24"/>
          <w:szCs w:val="24"/>
        </w:rPr>
        <w:t xml:space="preserve">  42 U.S.C. </w:t>
      </w:r>
      <w:r w:rsidRPr="00547E84">
        <w:rPr>
          <w:rFonts w:ascii="Times New Roman" w:hAnsi="Times New Roman"/>
          <w:sz w:val="24"/>
          <w:szCs w:val="24"/>
        </w:rPr>
        <w:sym w:font="WP TypographicSymbols" w:char="0027"/>
      </w:r>
      <w:r w:rsidRPr="00547E84">
        <w:rPr>
          <w:rFonts w:ascii="Times New Roman" w:hAnsi="Times New Roman"/>
          <w:sz w:val="24"/>
          <w:szCs w:val="24"/>
        </w:rPr>
        <w:t xml:space="preserve"> 402(x</w:t>
      </w:r>
      <w:r w:rsidR="006C03B3" w:rsidRPr="00547E84">
        <w:rPr>
          <w:rFonts w:ascii="Times New Roman" w:hAnsi="Times New Roman"/>
          <w:sz w:val="24"/>
          <w:szCs w:val="24"/>
        </w:rPr>
        <w:t>) (</w:t>
      </w:r>
      <w:r w:rsidRPr="00547E84">
        <w:rPr>
          <w:rFonts w:ascii="Times New Roman" w:hAnsi="Times New Roman"/>
          <w:sz w:val="24"/>
          <w:szCs w:val="24"/>
        </w:rPr>
        <w:t>1</w:t>
      </w:r>
      <w:r w:rsidR="006C03B3" w:rsidRPr="00547E84">
        <w:rPr>
          <w:rFonts w:ascii="Times New Roman" w:hAnsi="Times New Roman"/>
          <w:sz w:val="24"/>
          <w:szCs w:val="24"/>
        </w:rPr>
        <w:t>) (</w:t>
      </w:r>
      <w:r w:rsidRPr="00547E84">
        <w:rPr>
          <w:rFonts w:ascii="Times New Roman" w:hAnsi="Times New Roman"/>
          <w:sz w:val="24"/>
          <w:szCs w:val="24"/>
        </w:rPr>
        <w:t>A</w:t>
      </w:r>
      <w:r w:rsidR="006C03B3" w:rsidRPr="00547E84">
        <w:rPr>
          <w:rFonts w:ascii="Times New Roman" w:hAnsi="Times New Roman"/>
          <w:sz w:val="24"/>
          <w:szCs w:val="24"/>
        </w:rPr>
        <w:t>) (</w:t>
      </w:r>
      <w:r w:rsidRPr="00547E84">
        <w:rPr>
          <w:rFonts w:ascii="Times New Roman" w:hAnsi="Times New Roman"/>
          <w:sz w:val="24"/>
          <w:szCs w:val="24"/>
        </w:rPr>
        <w:t>i).</w:t>
      </w:r>
    </w:p>
  </w:footnote>
  <w:footnote w:id="6">
    <w:p w:rsidR="009B0B26" w:rsidRPr="009B0B26" w:rsidRDefault="009B0B26" w:rsidP="0066465A">
      <w:pPr>
        <w:pStyle w:val="BIFootnotes"/>
        <w:spacing w:after="0"/>
        <w:ind w:firstLine="720"/>
        <w:rPr>
          <w:rFonts w:ascii="Times New Roman" w:hAnsi="Times New Roman"/>
          <w:sz w:val="24"/>
          <w:szCs w:val="24"/>
          <w:lang w:val="es-MX"/>
        </w:rPr>
      </w:pPr>
      <w:r w:rsidRPr="00547E84">
        <w:rPr>
          <w:rStyle w:val="Refdenotaalpie"/>
          <w:rFonts w:ascii="Times New Roman" w:hAnsi="Times New Roman"/>
          <w:sz w:val="24"/>
          <w:szCs w:val="24"/>
        </w:rPr>
        <w:footnoteRef/>
      </w:r>
      <w:r w:rsidRPr="00547E84">
        <w:rPr>
          <w:rFonts w:ascii="Times New Roman" w:hAnsi="Times New Roman"/>
          <w:sz w:val="24"/>
          <w:szCs w:val="24"/>
        </w:rPr>
        <w:t xml:space="preserve">  42 U.S.C. </w:t>
      </w:r>
      <w:r w:rsidRPr="00547E84">
        <w:rPr>
          <w:rFonts w:ascii="Times New Roman" w:hAnsi="Times New Roman"/>
          <w:sz w:val="24"/>
          <w:szCs w:val="24"/>
        </w:rPr>
        <w:sym w:font="WP TypographicSymbols" w:char="0027"/>
      </w:r>
      <w:r w:rsidRPr="00547E84">
        <w:rPr>
          <w:rFonts w:ascii="Times New Roman" w:hAnsi="Times New Roman"/>
          <w:sz w:val="24"/>
          <w:szCs w:val="24"/>
        </w:rPr>
        <w:t xml:space="preserve"> 1382.  </w:t>
      </w:r>
      <w:r w:rsidRPr="0066465A">
        <w:rPr>
          <w:rFonts w:ascii="Times New Roman" w:hAnsi="Times New Roman"/>
          <w:sz w:val="24"/>
          <w:szCs w:val="24"/>
          <w:lang w:val="es-MX"/>
        </w:rPr>
        <w:t xml:space="preserve">Además, una discapacidad adquirida en conexión con la comisión de algún delito no puede formar parte de las bases para ningún pago de  prestación de Seguro 42 U.S.C. </w:t>
      </w:r>
      <w:r w:rsidRPr="0066465A">
        <w:rPr>
          <w:rFonts w:ascii="Times New Roman" w:hAnsi="Times New Roman"/>
          <w:sz w:val="24"/>
          <w:szCs w:val="24"/>
          <w:lang w:val="es-MX"/>
        </w:rPr>
        <w:sym w:font="WP TypographicSymbols" w:char="0027"/>
      </w:r>
      <w:r w:rsidRPr="0066465A">
        <w:rPr>
          <w:rFonts w:ascii="Times New Roman" w:hAnsi="Times New Roman"/>
          <w:sz w:val="24"/>
          <w:szCs w:val="24"/>
          <w:lang w:val="es-MX"/>
        </w:rPr>
        <w:t xml:space="preserve"> 423(d</w:t>
      </w:r>
      <w:r w:rsidR="006C03B3" w:rsidRPr="0066465A">
        <w:rPr>
          <w:rFonts w:ascii="Times New Roman" w:hAnsi="Times New Roman"/>
          <w:sz w:val="24"/>
          <w:szCs w:val="24"/>
          <w:lang w:val="es-MX"/>
        </w:rPr>
        <w:t>) (</w:t>
      </w:r>
      <w:r w:rsidRPr="0066465A">
        <w:rPr>
          <w:rFonts w:ascii="Times New Roman" w:hAnsi="Times New Roman"/>
          <w:sz w:val="24"/>
          <w:szCs w:val="24"/>
          <w:lang w:val="es-MX"/>
        </w:rPr>
        <w:t>6</w:t>
      </w:r>
      <w:r w:rsidR="006C03B3" w:rsidRPr="0066465A">
        <w:rPr>
          <w:rFonts w:ascii="Times New Roman" w:hAnsi="Times New Roman"/>
          <w:sz w:val="24"/>
          <w:szCs w:val="24"/>
          <w:lang w:val="es-MX"/>
        </w:rPr>
        <w:t>) (</w:t>
      </w:r>
      <w:r w:rsidRPr="0066465A">
        <w:rPr>
          <w:rFonts w:ascii="Times New Roman" w:hAnsi="Times New Roman"/>
          <w:sz w:val="24"/>
          <w:szCs w:val="24"/>
          <w:lang w:val="es-MX"/>
        </w:rPr>
        <w:t xml:space="preserve">A). Si a usted se le ha negado de prestaciones o ha sido evaluado un exceso debido a  </w:t>
      </w:r>
      <w:r w:rsidRPr="0066465A">
        <w:rPr>
          <w:rFonts w:ascii="Times New Roman" w:hAnsi="Times New Roman"/>
          <w:sz w:val="24"/>
          <w:szCs w:val="24"/>
          <w:lang w:val="es-MX"/>
        </w:rPr>
        <w:sym w:font="WP TypographicSymbols" w:char="0041"/>
      </w:r>
      <w:r w:rsidRPr="0066465A">
        <w:rPr>
          <w:rFonts w:ascii="Times New Roman" w:hAnsi="Times New Roman"/>
          <w:sz w:val="24"/>
          <w:szCs w:val="24"/>
          <w:lang w:val="es-MX"/>
        </w:rPr>
        <w:t>regulaciones</w:t>
      </w:r>
      <w:r w:rsidRPr="0066465A">
        <w:rPr>
          <w:rFonts w:ascii="Times New Roman" w:hAnsi="Times New Roman"/>
          <w:sz w:val="24"/>
          <w:szCs w:val="24"/>
          <w:lang w:val="es-MX"/>
        </w:rPr>
        <w:sym w:font="WP TypographicSymbols" w:char="0040"/>
      </w:r>
      <w:r w:rsidRPr="0066465A">
        <w:rPr>
          <w:rFonts w:ascii="Times New Roman" w:hAnsi="Times New Roman"/>
          <w:sz w:val="24"/>
          <w:szCs w:val="24"/>
          <w:lang w:val="es-MX"/>
        </w:rPr>
        <w:t xml:space="preserve">fugitivo, usted deberá buscar asistencia legal de </w:t>
      </w:r>
      <w:r>
        <w:rPr>
          <w:rFonts w:ascii="Times New Roman" w:hAnsi="Times New Roman"/>
          <w:sz w:val="24"/>
          <w:szCs w:val="24"/>
          <w:lang w:val="es-MX"/>
        </w:rPr>
        <w:t>una organización de ayuda  legal</w:t>
      </w:r>
      <w:r w:rsidRPr="0066465A">
        <w:rPr>
          <w:rFonts w:ascii="Times New Roman" w:hAnsi="Times New Roman"/>
          <w:sz w:val="24"/>
          <w:szCs w:val="24"/>
          <w:lang w:val="es-MX"/>
        </w:rPr>
        <w:t xml:space="preserve"> tan</w:t>
      </w:r>
      <w:r w:rsidRPr="009B0B26">
        <w:rPr>
          <w:rFonts w:ascii="Times New Roman" w:hAnsi="Times New Roman"/>
          <w:sz w:val="24"/>
          <w:szCs w:val="24"/>
          <w:lang w:val="es-MX"/>
        </w:rPr>
        <w:t xml:space="preserve"> </w:t>
      </w:r>
      <w:r w:rsidRPr="0066465A">
        <w:rPr>
          <w:rFonts w:ascii="Times New Roman" w:hAnsi="Times New Roman"/>
          <w:sz w:val="24"/>
          <w:szCs w:val="24"/>
          <w:lang w:val="es-MX"/>
        </w:rPr>
        <w:t>pronto como sea posible para ver si hay  bases para apelar bajo estas reglas frecuentemente complejas.</w:t>
      </w:r>
    </w:p>
  </w:footnote>
  <w:footnote w:id="7">
    <w:p w:rsidR="009B0B26" w:rsidRPr="009B0B26" w:rsidRDefault="009B0B26" w:rsidP="00410862">
      <w:pPr>
        <w:pStyle w:val="BIFootnotes"/>
        <w:spacing w:after="0"/>
        <w:ind w:firstLine="720"/>
        <w:jc w:val="left"/>
        <w:rPr>
          <w:rFonts w:ascii="Times New Roman" w:hAnsi="Times New Roman"/>
          <w:sz w:val="24"/>
          <w:szCs w:val="24"/>
          <w:lang w:val="es-MX"/>
        </w:rPr>
      </w:pPr>
      <w:r w:rsidRPr="00547E84">
        <w:rPr>
          <w:rStyle w:val="Refdenotaalpie"/>
          <w:rFonts w:ascii="Times New Roman" w:hAnsi="Times New Roman"/>
          <w:sz w:val="24"/>
          <w:szCs w:val="24"/>
        </w:rPr>
        <w:footnoteRef/>
      </w:r>
      <w:r w:rsidRPr="009B0B26">
        <w:rPr>
          <w:rFonts w:ascii="Times New Roman" w:hAnsi="Times New Roman"/>
          <w:sz w:val="24"/>
          <w:szCs w:val="24"/>
          <w:lang w:val="es-MX"/>
        </w:rPr>
        <w:t xml:space="preserve"> 20 C.F.R. </w:t>
      </w:r>
      <w:r w:rsidRPr="00547E84">
        <w:rPr>
          <w:rFonts w:ascii="Times New Roman" w:hAnsi="Times New Roman"/>
          <w:sz w:val="24"/>
          <w:szCs w:val="24"/>
        </w:rPr>
        <w:sym w:font="WP TypographicSymbols" w:char="0027"/>
      </w:r>
      <w:r w:rsidRPr="009B0B26">
        <w:rPr>
          <w:rFonts w:ascii="Times New Roman" w:hAnsi="Times New Roman"/>
          <w:sz w:val="24"/>
          <w:szCs w:val="24"/>
          <w:lang w:val="es-MX"/>
        </w:rPr>
        <w:t xml:space="preserve"> 416.905(a).  El umbral de ingreso es reajustado de vez en vez, el SSA da la información actual en: www.ssa.gov/OACT/COLA/sga.html.</w:t>
      </w:r>
    </w:p>
  </w:footnote>
  <w:footnote w:id="8">
    <w:p w:rsidR="009B0B26" w:rsidRPr="009B0B26" w:rsidRDefault="009B0B26" w:rsidP="00410862">
      <w:pPr>
        <w:pStyle w:val="BIFootnotes"/>
        <w:spacing w:after="0"/>
        <w:ind w:firstLine="720"/>
        <w:jc w:val="left"/>
        <w:rPr>
          <w:rFonts w:ascii="Times New Roman" w:hAnsi="Times New Roman"/>
          <w:sz w:val="24"/>
          <w:szCs w:val="24"/>
          <w:lang w:val="es-MX"/>
        </w:rPr>
      </w:pPr>
      <w:r w:rsidRPr="00547E84">
        <w:rPr>
          <w:rStyle w:val="Refdenotaalpie"/>
          <w:rFonts w:ascii="Times New Roman" w:hAnsi="Times New Roman"/>
          <w:sz w:val="24"/>
          <w:szCs w:val="24"/>
        </w:rPr>
        <w:footnoteRef/>
      </w:r>
      <w:r w:rsidRPr="009B0B26">
        <w:rPr>
          <w:rFonts w:ascii="Times New Roman" w:hAnsi="Times New Roman"/>
          <w:sz w:val="24"/>
          <w:szCs w:val="24"/>
          <w:lang w:val="es-MX"/>
        </w:rPr>
        <w:t xml:space="preserve">  42 U.S.C. </w:t>
      </w:r>
      <w:r w:rsidRPr="00547E84">
        <w:rPr>
          <w:rFonts w:ascii="Times New Roman" w:hAnsi="Times New Roman"/>
          <w:sz w:val="24"/>
          <w:szCs w:val="24"/>
        </w:rPr>
        <w:sym w:font="WP TypographicSymbols" w:char="0027"/>
      </w:r>
      <w:r w:rsidRPr="009B0B26">
        <w:rPr>
          <w:rFonts w:ascii="Times New Roman" w:hAnsi="Times New Roman"/>
          <w:sz w:val="24"/>
          <w:szCs w:val="24"/>
          <w:lang w:val="es-MX"/>
        </w:rPr>
        <w:t xml:space="preserve"> 423(d</w:t>
      </w:r>
      <w:r w:rsidR="006C03B3" w:rsidRPr="009B0B26">
        <w:rPr>
          <w:rFonts w:ascii="Times New Roman" w:hAnsi="Times New Roman"/>
          <w:sz w:val="24"/>
          <w:szCs w:val="24"/>
          <w:lang w:val="es-MX"/>
        </w:rPr>
        <w:t>) (</w:t>
      </w:r>
      <w:r w:rsidRPr="009B0B26">
        <w:rPr>
          <w:rFonts w:ascii="Times New Roman" w:hAnsi="Times New Roman"/>
          <w:sz w:val="24"/>
          <w:szCs w:val="24"/>
          <w:lang w:val="es-MX"/>
        </w:rPr>
        <w:t>2).</w:t>
      </w:r>
    </w:p>
  </w:footnote>
  <w:footnote w:id="9">
    <w:p w:rsidR="009B0B26" w:rsidRPr="009B0B26" w:rsidRDefault="009B0B26" w:rsidP="00410862">
      <w:pPr>
        <w:pStyle w:val="BIFootnotes"/>
        <w:spacing w:after="0"/>
        <w:ind w:firstLine="720"/>
        <w:jc w:val="left"/>
        <w:rPr>
          <w:rFonts w:ascii="Times New Roman" w:hAnsi="Times New Roman"/>
          <w:sz w:val="24"/>
          <w:szCs w:val="24"/>
          <w:lang w:val="es-MX"/>
        </w:rPr>
      </w:pPr>
      <w:r w:rsidRPr="00547E84">
        <w:rPr>
          <w:rStyle w:val="Refdenotaalpie"/>
          <w:rFonts w:ascii="Times New Roman" w:hAnsi="Times New Roman"/>
          <w:sz w:val="24"/>
          <w:szCs w:val="24"/>
        </w:rPr>
        <w:footnoteRef/>
      </w:r>
      <w:r w:rsidRPr="009B0B26">
        <w:rPr>
          <w:rFonts w:ascii="Times New Roman" w:hAnsi="Times New Roman"/>
          <w:sz w:val="24"/>
          <w:szCs w:val="24"/>
          <w:lang w:val="es-MX"/>
        </w:rPr>
        <w:t xml:space="preserve">  20 C.F.R. </w:t>
      </w:r>
      <w:r w:rsidRPr="00547E84">
        <w:rPr>
          <w:rFonts w:ascii="Times New Roman" w:hAnsi="Times New Roman"/>
          <w:sz w:val="24"/>
          <w:szCs w:val="24"/>
        </w:rPr>
        <w:sym w:font="WP TypographicSymbols" w:char="0027"/>
      </w:r>
      <w:r w:rsidRPr="009B0B26">
        <w:rPr>
          <w:rFonts w:ascii="Times New Roman" w:hAnsi="Times New Roman"/>
          <w:sz w:val="24"/>
          <w:szCs w:val="24"/>
          <w:lang w:val="es-MX"/>
        </w:rPr>
        <w:t xml:space="preserve"> 416.905(b); ver 20 C.F.R. </w:t>
      </w:r>
      <w:r w:rsidRPr="00547E84">
        <w:rPr>
          <w:rFonts w:ascii="Times New Roman" w:hAnsi="Times New Roman"/>
          <w:sz w:val="24"/>
          <w:szCs w:val="24"/>
        </w:rPr>
        <w:sym w:font="WP TypographicSymbols" w:char="0027"/>
      </w:r>
      <w:r w:rsidRPr="00547E84">
        <w:rPr>
          <w:rFonts w:ascii="Times New Roman" w:hAnsi="Times New Roman"/>
          <w:sz w:val="24"/>
          <w:szCs w:val="24"/>
        </w:rPr>
        <w:sym w:font="WP TypographicSymbols" w:char="0027"/>
      </w:r>
      <w:r w:rsidRPr="009B0B26">
        <w:rPr>
          <w:rFonts w:ascii="Times New Roman" w:hAnsi="Times New Roman"/>
          <w:sz w:val="24"/>
          <w:szCs w:val="24"/>
          <w:lang w:val="es-MX"/>
        </w:rPr>
        <w:t xml:space="preserve"> 416.981-416.985.</w:t>
      </w:r>
    </w:p>
  </w:footnote>
  <w:footnote w:id="10">
    <w:p w:rsidR="009B0B26" w:rsidRPr="009B0B26" w:rsidRDefault="009B0B26" w:rsidP="00410862">
      <w:pPr>
        <w:pStyle w:val="BIFootnotes"/>
        <w:spacing w:after="0"/>
        <w:ind w:firstLine="720"/>
        <w:jc w:val="left"/>
        <w:rPr>
          <w:rFonts w:ascii="Times New Roman" w:hAnsi="Times New Roman"/>
          <w:sz w:val="24"/>
          <w:szCs w:val="24"/>
          <w:lang w:val="es-MX"/>
        </w:rPr>
      </w:pPr>
      <w:r w:rsidRPr="00547E84">
        <w:rPr>
          <w:rStyle w:val="Refdenotaalpie"/>
          <w:rFonts w:ascii="Times New Roman" w:hAnsi="Times New Roman"/>
          <w:sz w:val="24"/>
          <w:szCs w:val="24"/>
        </w:rPr>
        <w:footnoteRef/>
      </w:r>
      <w:r w:rsidRPr="009B0B26">
        <w:rPr>
          <w:rFonts w:ascii="Times New Roman" w:hAnsi="Times New Roman"/>
          <w:sz w:val="24"/>
          <w:szCs w:val="24"/>
          <w:lang w:val="es-MX"/>
        </w:rPr>
        <w:t xml:space="preserve">  20 C.F.R. </w:t>
      </w:r>
      <w:r w:rsidRPr="00547E84">
        <w:rPr>
          <w:rFonts w:ascii="Times New Roman" w:hAnsi="Times New Roman"/>
          <w:sz w:val="24"/>
          <w:szCs w:val="24"/>
        </w:rPr>
        <w:sym w:font="WP TypographicSymbols" w:char="0027"/>
      </w:r>
      <w:r w:rsidRPr="009B0B26">
        <w:rPr>
          <w:rFonts w:ascii="Times New Roman" w:hAnsi="Times New Roman"/>
          <w:sz w:val="24"/>
          <w:szCs w:val="24"/>
          <w:lang w:val="es-MX"/>
        </w:rPr>
        <w:t xml:space="preserve"> 416.1409.</w:t>
      </w:r>
    </w:p>
  </w:footnote>
  <w:footnote w:id="11">
    <w:p w:rsidR="009B0B26" w:rsidRPr="009B0B26" w:rsidRDefault="009B0B26" w:rsidP="00410862">
      <w:pPr>
        <w:pStyle w:val="BIFootnotes"/>
        <w:spacing w:after="0"/>
        <w:ind w:firstLine="720"/>
        <w:jc w:val="left"/>
        <w:rPr>
          <w:rFonts w:ascii="Times New Roman" w:hAnsi="Times New Roman"/>
          <w:sz w:val="24"/>
          <w:szCs w:val="24"/>
          <w:lang w:val="es-MX"/>
        </w:rPr>
      </w:pPr>
      <w:r w:rsidRPr="00547E84">
        <w:rPr>
          <w:rStyle w:val="Refdenotaalpie"/>
          <w:rFonts w:ascii="Times New Roman" w:hAnsi="Times New Roman"/>
          <w:sz w:val="24"/>
          <w:szCs w:val="24"/>
        </w:rPr>
        <w:footnoteRef/>
      </w:r>
      <w:r w:rsidRPr="009B0B26">
        <w:rPr>
          <w:rFonts w:ascii="Times New Roman" w:hAnsi="Times New Roman"/>
          <w:sz w:val="24"/>
          <w:szCs w:val="24"/>
          <w:lang w:val="es-MX"/>
        </w:rPr>
        <w:t xml:space="preserve">  20 C.F.R. </w:t>
      </w:r>
      <w:r w:rsidRPr="00547E84">
        <w:rPr>
          <w:rFonts w:ascii="Times New Roman" w:hAnsi="Times New Roman"/>
          <w:sz w:val="24"/>
          <w:szCs w:val="24"/>
        </w:rPr>
        <w:sym w:font="WP TypographicSymbols" w:char="0027"/>
      </w:r>
      <w:r w:rsidRPr="00547E84">
        <w:rPr>
          <w:rFonts w:ascii="Times New Roman" w:hAnsi="Times New Roman"/>
          <w:sz w:val="24"/>
          <w:szCs w:val="24"/>
        </w:rPr>
        <w:sym w:font="WP TypographicSymbols" w:char="0027"/>
      </w:r>
      <w:r w:rsidRPr="009B0B26">
        <w:rPr>
          <w:rFonts w:ascii="Times New Roman" w:hAnsi="Times New Roman"/>
          <w:sz w:val="24"/>
          <w:szCs w:val="24"/>
          <w:lang w:val="es-MX"/>
        </w:rPr>
        <w:t xml:space="preserve"> 404.911(a) y  416.1411(a); </w:t>
      </w:r>
      <w:r w:rsidRPr="001F6B38">
        <w:rPr>
          <w:rFonts w:ascii="Times New Roman" w:hAnsi="Times New Roman"/>
          <w:sz w:val="24"/>
          <w:szCs w:val="24"/>
          <w:lang w:val="es-MX"/>
        </w:rPr>
        <w:t>ver</w:t>
      </w:r>
      <w:r w:rsidRPr="009B0B26">
        <w:rPr>
          <w:rFonts w:ascii="Times New Roman" w:hAnsi="Times New Roman"/>
          <w:sz w:val="24"/>
          <w:szCs w:val="24"/>
          <w:lang w:val="es-MX"/>
        </w:rPr>
        <w:t xml:space="preserve"> </w:t>
      </w:r>
      <w:r w:rsidRPr="000A3F85">
        <w:rPr>
          <w:rFonts w:ascii="Times New Roman" w:hAnsi="Times New Roman"/>
          <w:sz w:val="24"/>
          <w:szCs w:val="24"/>
          <w:lang w:val="es-MX"/>
        </w:rPr>
        <w:t>Reso</w:t>
      </w:r>
      <w:r>
        <w:rPr>
          <w:rFonts w:ascii="Times New Roman" w:hAnsi="Times New Roman"/>
          <w:sz w:val="24"/>
          <w:szCs w:val="24"/>
          <w:lang w:val="es-MX"/>
        </w:rPr>
        <w:t>lución de Seguridad Social 91-5</w:t>
      </w:r>
      <w:r w:rsidRPr="000A3F85">
        <w:rPr>
          <w:rFonts w:ascii="Times New Roman" w:hAnsi="Times New Roman"/>
          <w:sz w:val="24"/>
          <w:szCs w:val="24"/>
          <w:lang w:val="es-MX"/>
        </w:rPr>
        <w:t xml:space="preserve"> para una discusi</w:t>
      </w:r>
      <w:r>
        <w:rPr>
          <w:rFonts w:ascii="Times New Roman" w:hAnsi="Times New Roman"/>
          <w:sz w:val="24"/>
          <w:szCs w:val="24"/>
          <w:lang w:val="es-MX"/>
        </w:rPr>
        <w:t>ón de discapacidad mental así co</w:t>
      </w:r>
      <w:r w:rsidRPr="000A3F85">
        <w:rPr>
          <w:rFonts w:ascii="Times New Roman" w:hAnsi="Times New Roman"/>
          <w:sz w:val="24"/>
          <w:szCs w:val="24"/>
          <w:lang w:val="es-MX"/>
        </w:rPr>
        <w:t>mo las bases para encontrar una buena causa</w:t>
      </w:r>
      <w:r w:rsidRPr="009B0B26">
        <w:rPr>
          <w:rFonts w:ascii="Times New Roman" w:hAnsi="Times New Roman"/>
          <w:sz w:val="24"/>
          <w:szCs w:val="24"/>
          <w:lang w:val="es-MX"/>
        </w:rPr>
        <w:t>.</w:t>
      </w:r>
    </w:p>
  </w:footnote>
  <w:footnote w:id="12">
    <w:p w:rsidR="009B0B26" w:rsidRPr="009B0B26" w:rsidRDefault="009B0B26" w:rsidP="00410862">
      <w:pPr>
        <w:pStyle w:val="BIFootnotes"/>
        <w:spacing w:after="0"/>
        <w:ind w:firstLine="720"/>
        <w:jc w:val="left"/>
        <w:rPr>
          <w:rFonts w:ascii="Times New Roman" w:hAnsi="Times New Roman"/>
          <w:sz w:val="24"/>
          <w:szCs w:val="24"/>
          <w:lang w:val="es-MX"/>
        </w:rPr>
      </w:pPr>
      <w:r w:rsidRPr="00547E84">
        <w:rPr>
          <w:rStyle w:val="Refdenotaalpie"/>
          <w:rFonts w:ascii="Times New Roman" w:hAnsi="Times New Roman"/>
          <w:sz w:val="24"/>
          <w:szCs w:val="24"/>
        </w:rPr>
        <w:footnoteRef/>
      </w:r>
      <w:r w:rsidRPr="009B0B26">
        <w:rPr>
          <w:rFonts w:ascii="Times New Roman" w:hAnsi="Times New Roman"/>
          <w:sz w:val="24"/>
          <w:szCs w:val="24"/>
          <w:lang w:val="es-MX"/>
        </w:rPr>
        <w:t xml:space="preserve">  20 C.F.R. </w:t>
      </w:r>
      <w:r w:rsidRPr="00547E84">
        <w:rPr>
          <w:rFonts w:ascii="Times New Roman" w:hAnsi="Times New Roman"/>
          <w:sz w:val="24"/>
          <w:szCs w:val="24"/>
        </w:rPr>
        <w:sym w:font="WP TypographicSymbols" w:char="0027"/>
      </w:r>
      <w:r w:rsidRPr="009B0B26">
        <w:rPr>
          <w:rFonts w:ascii="Times New Roman" w:hAnsi="Times New Roman"/>
          <w:sz w:val="24"/>
          <w:szCs w:val="24"/>
          <w:lang w:val="es-MX"/>
        </w:rPr>
        <w:t xml:space="preserve"> 416.1433.</w:t>
      </w:r>
    </w:p>
  </w:footnote>
  <w:footnote w:id="13">
    <w:p w:rsidR="009B0B26" w:rsidRPr="009B0B26" w:rsidRDefault="009B0B26" w:rsidP="00410862">
      <w:pPr>
        <w:pStyle w:val="BIFootnotes"/>
        <w:spacing w:after="0"/>
        <w:ind w:firstLine="720"/>
        <w:jc w:val="left"/>
        <w:rPr>
          <w:rFonts w:ascii="Times New Roman" w:hAnsi="Times New Roman"/>
          <w:sz w:val="24"/>
          <w:szCs w:val="24"/>
          <w:lang w:val="es-MX"/>
        </w:rPr>
      </w:pPr>
      <w:r w:rsidRPr="00547E84">
        <w:rPr>
          <w:rStyle w:val="Refdenotaalpie"/>
          <w:rFonts w:ascii="Times New Roman" w:hAnsi="Times New Roman"/>
          <w:sz w:val="24"/>
          <w:szCs w:val="24"/>
        </w:rPr>
        <w:footnoteRef/>
      </w:r>
      <w:r w:rsidRPr="009B0B26">
        <w:rPr>
          <w:rFonts w:ascii="Times New Roman" w:hAnsi="Times New Roman"/>
          <w:sz w:val="24"/>
          <w:szCs w:val="24"/>
          <w:lang w:val="es-MX"/>
        </w:rPr>
        <w:t xml:space="preserve">  42 U.S.C. </w:t>
      </w:r>
      <w:r w:rsidRPr="00547E84">
        <w:rPr>
          <w:rFonts w:ascii="Times New Roman" w:hAnsi="Times New Roman"/>
          <w:sz w:val="24"/>
          <w:szCs w:val="24"/>
        </w:rPr>
        <w:sym w:font="WP TypographicSymbols" w:char="0027"/>
      </w:r>
      <w:r w:rsidRPr="009B0B26">
        <w:rPr>
          <w:rFonts w:ascii="Times New Roman" w:hAnsi="Times New Roman"/>
          <w:sz w:val="24"/>
          <w:szCs w:val="24"/>
          <w:lang w:val="es-MX"/>
        </w:rPr>
        <w:t xml:space="preserve"> 402.</w:t>
      </w:r>
    </w:p>
  </w:footnote>
  <w:footnote w:id="14">
    <w:p w:rsidR="009B0B26" w:rsidRPr="009B0B26" w:rsidRDefault="009B0B26" w:rsidP="00410862">
      <w:pPr>
        <w:pStyle w:val="BIFootnotes"/>
        <w:spacing w:after="0"/>
        <w:ind w:firstLine="720"/>
        <w:jc w:val="left"/>
        <w:rPr>
          <w:rFonts w:ascii="Times New Roman" w:hAnsi="Times New Roman"/>
          <w:sz w:val="24"/>
          <w:szCs w:val="24"/>
          <w:lang w:val="es-MX"/>
        </w:rPr>
      </w:pPr>
      <w:r w:rsidRPr="00547E84">
        <w:rPr>
          <w:rStyle w:val="Refdenotaalpie"/>
          <w:rFonts w:ascii="Times New Roman" w:hAnsi="Times New Roman"/>
          <w:sz w:val="24"/>
          <w:szCs w:val="24"/>
        </w:rPr>
        <w:footnoteRef/>
      </w:r>
      <w:r w:rsidRPr="009B0B26">
        <w:rPr>
          <w:rFonts w:ascii="Times New Roman" w:hAnsi="Times New Roman"/>
          <w:sz w:val="24"/>
          <w:szCs w:val="24"/>
          <w:lang w:val="es-MX"/>
        </w:rPr>
        <w:t xml:space="preserve">  42 U.S.C. </w:t>
      </w:r>
      <w:r w:rsidRPr="00547E84">
        <w:rPr>
          <w:rFonts w:ascii="Times New Roman" w:hAnsi="Times New Roman"/>
          <w:sz w:val="24"/>
          <w:szCs w:val="24"/>
        </w:rPr>
        <w:sym w:font="WP TypographicSymbols" w:char="0027"/>
      </w:r>
      <w:r w:rsidRPr="009B0B26">
        <w:rPr>
          <w:rFonts w:ascii="Times New Roman" w:hAnsi="Times New Roman"/>
          <w:sz w:val="24"/>
          <w:szCs w:val="24"/>
          <w:lang w:val="es-MX"/>
        </w:rPr>
        <w:t xml:space="preserve"> 402.</w:t>
      </w:r>
    </w:p>
  </w:footnote>
  <w:footnote w:id="15">
    <w:p w:rsidR="009B0B26" w:rsidRPr="009B0B26" w:rsidRDefault="009B0B26" w:rsidP="00410862">
      <w:pPr>
        <w:pStyle w:val="BIFootnotes"/>
        <w:spacing w:after="0"/>
        <w:ind w:firstLine="720"/>
        <w:jc w:val="left"/>
        <w:rPr>
          <w:rFonts w:ascii="Times New Roman" w:hAnsi="Times New Roman"/>
          <w:sz w:val="24"/>
          <w:szCs w:val="24"/>
          <w:lang w:val="es-MX"/>
        </w:rPr>
      </w:pPr>
      <w:r w:rsidRPr="00547E84">
        <w:rPr>
          <w:rStyle w:val="Refdenotaalpie"/>
          <w:rFonts w:ascii="Times New Roman" w:hAnsi="Times New Roman"/>
          <w:sz w:val="24"/>
          <w:szCs w:val="24"/>
        </w:rPr>
        <w:footnoteRef/>
      </w:r>
      <w:r w:rsidRPr="009B0B26">
        <w:rPr>
          <w:rFonts w:ascii="Times New Roman" w:hAnsi="Times New Roman"/>
          <w:sz w:val="24"/>
          <w:szCs w:val="24"/>
          <w:lang w:val="es-MX"/>
        </w:rPr>
        <w:t xml:space="preserve">  42 U.S.C. § 402.</w:t>
      </w:r>
    </w:p>
  </w:footnote>
  <w:footnote w:id="16">
    <w:p w:rsidR="009B0B26" w:rsidRPr="009B0B26" w:rsidRDefault="009B0B26" w:rsidP="00410862">
      <w:pPr>
        <w:pStyle w:val="BIFootnotes"/>
        <w:spacing w:after="0"/>
        <w:ind w:firstLine="720"/>
        <w:jc w:val="left"/>
        <w:rPr>
          <w:rFonts w:ascii="Times New Roman" w:hAnsi="Times New Roman"/>
          <w:sz w:val="24"/>
          <w:szCs w:val="24"/>
          <w:lang w:val="es-MX"/>
        </w:rPr>
      </w:pPr>
      <w:r w:rsidRPr="00547E84">
        <w:rPr>
          <w:rStyle w:val="Refdenotaalpie"/>
          <w:rFonts w:ascii="Times New Roman" w:hAnsi="Times New Roman"/>
          <w:sz w:val="24"/>
          <w:szCs w:val="24"/>
        </w:rPr>
        <w:footnoteRef/>
      </w:r>
      <w:r w:rsidRPr="009B0B26">
        <w:rPr>
          <w:rFonts w:ascii="Times New Roman" w:hAnsi="Times New Roman"/>
          <w:sz w:val="24"/>
          <w:szCs w:val="24"/>
          <w:lang w:val="es-MX"/>
        </w:rPr>
        <w:t xml:space="preserve">  42 U.S.C. §§ 1381-1383d. </w:t>
      </w:r>
      <w:r w:rsidRPr="00184988">
        <w:rPr>
          <w:rFonts w:ascii="Times New Roman" w:hAnsi="Times New Roman"/>
          <w:sz w:val="24"/>
          <w:szCs w:val="24"/>
          <w:lang w:val="es-MX"/>
        </w:rPr>
        <w:t>Información detallada y formatos de solicitud para prestaciones de SSI están disponibles en el sitio de internet de la Administración de Seguridad Social en www.ssa.gov</w:t>
      </w:r>
      <w:r w:rsidRPr="009B0B26">
        <w:rPr>
          <w:rFonts w:ascii="Times New Roman" w:hAnsi="Times New Roman"/>
          <w:sz w:val="24"/>
          <w:szCs w:val="24"/>
          <w:lang w:val="es-MX"/>
        </w:rPr>
        <w:t xml:space="preserve"> </w:t>
      </w:r>
    </w:p>
  </w:footnote>
  <w:footnote w:id="17">
    <w:p w:rsidR="009B0B26" w:rsidRPr="009E1590" w:rsidRDefault="009B0B26" w:rsidP="009E1590">
      <w:pPr>
        <w:pStyle w:val="BIFootnotes"/>
        <w:spacing w:after="0"/>
        <w:ind w:firstLine="720"/>
        <w:rPr>
          <w:rFonts w:ascii="Times New Roman" w:hAnsi="Times New Roman"/>
          <w:sz w:val="24"/>
          <w:szCs w:val="24"/>
          <w:lang w:val="es-MX"/>
        </w:rPr>
      </w:pPr>
      <w:r w:rsidRPr="00547E84">
        <w:rPr>
          <w:rStyle w:val="Refdenotaalpie"/>
          <w:rFonts w:ascii="Times New Roman" w:hAnsi="Times New Roman"/>
          <w:sz w:val="24"/>
          <w:szCs w:val="24"/>
        </w:rPr>
        <w:footnoteRef/>
      </w:r>
      <w:r w:rsidRPr="009B0B26">
        <w:rPr>
          <w:rFonts w:ascii="Times New Roman" w:hAnsi="Times New Roman"/>
          <w:sz w:val="24"/>
          <w:szCs w:val="24"/>
          <w:lang w:val="es-MX"/>
        </w:rPr>
        <w:t xml:space="preserve">  42 U.S.C. </w:t>
      </w:r>
      <w:r w:rsidRPr="00547E84">
        <w:rPr>
          <w:rFonts w:ascii="Times New Roman" w:hAnsi="Times New Roman"/>
          <w:sz w:val="24"/>
          <w:szCs w:val="24"/>
        </w:rPr>
        <w:sym w:font="WP TypographicSymbols" w:char="0027"/>
      </w:r>
      <w:r w:rsidRPr="009B0B26">
        <w:rPr>
          <w:rFonts w:ascii="Times New Roman" w:hAnsi="Times New Roman"/>
          <w:sz w:val="24"/>
          <w:szCs w:val="24"/>
          <w:lang w:val="es-MX"/>
        </w:rPr>
        <w:t xml:space="preserve"> 1982c.  </w:t>
      </w:r>
      <w:r w:rsidRPr="00184988">
        <w:rPr>
          <w:rFonts w:ascii="Times New Roman" w:hAnsi="Times New Roman"/>
          <w:sz w:val="24"/>
          <w:szCs w:val="24"/>
          <w:lang w:val="es-MX"/>
        </w:rPr>
        <w:t>Si usted no es ciudadano Americano o nacional o miembro de  una tribu</w:t>
      </w:r>
      <w:r w:rsidRPr="009B0B26">
        <w:rPr>
          <w:rFonts w:ascii="Times New Roman" w:hAnsi="Times New Roman"/>
          <w:sz w:val="24"/>
          <w:szCs w:val="24"/>
          <w:lang w:val="es-MX"/>
        </w:rPr>
        <w:t xml:space="preserve"> </w:t>
      </w:r>
      <w:r w:rsidRPr="009E1590">
        <w:rPr>
          <w:rFonts w:ascii="Times New Roman" w:hAnsi="Times New Roman"/>
          <w:sz w:val="24"/>
          <w:szCs w:val="24"/>
          <w:lang w:val="es-MX"/>
        </w:rPr>
        <w:t>India Americana Federalmente reconocida, verificar si el SSA determina, si lo hay, algún criterio adicional que necesite cumplir para conseguir las prestaciones SSI.</w:t>
      </w:r>
    </w:p>
  </w:footnote>
  <w:footnote w:id="18">
    <w:p w:rsidR="009B0B26" w:rsidRPr="009E1590" w:rsidRDefault="009B0B26" w:rsidP="009E1590">
      <w:pPr>
        <w:pStyle w:val="BIFootnotes"/>
        <w:spacing w:after="0"/>
        <w:ind w:firstLine="720"/>
        <w:rPr>
          <w:rFonts w:ascii="Times New Roman" w:hAnsi="Times New Roman"/>
          <w:sz w:val="24"/>
          <w:szCs w:val="24"/>
          <w:lang w:val="es-MX"/>
        </w:rPr>
      </w:pPr>
      <w:r w:rsidRPr="009E1590">
        <w:rPr>
          <w:rStyle w:val="Refdenotaalpie"/>
          <w:rFonts w:ascii="Times New Roman" w:hAnsi="Times New Roman"/>
          <w:sz w:val="24"/>
          <w:szCs w:val="24"/>
          <w:lang w:val="es-MX"/>
        </w:rPr>
        <w:footnoteRef/>
      </w:r>
      <w:r w:rsidRPr="009E1590">
        <w:rPr>
          <w:rFonts w:ascii="Times New Roman" w:hAnsi="Times New Roman"/>
          <w:sz w:val="24"/>
          <w:szCs w:val="24"/>
          <w:lang w:val="es-MX"/>
        </w:rPr>
        <w:t xml:space="preserve">  El umbral de  ingreso es reajustado de vez en vez, el SSA da información actual en el sitio de internet  www.ssa.gov/OACT/COLA/sga.html.</w:t>
      </w:r>
    </w:p>
  </w:footnote>
  <w:footnote w:id="19">
    <w:p w:rsidR="009B0B26" w:rsidRPr="009E1590" w:rsidRDefault="009B0B26" w:rsidP="009E1590">
      <w:pPr>
        <w:pStyle w:val="BIFootnotes"/>
        <w:spacing w:after="0"/>
        <w:ind w:firstLine="720"/>
        <w:rPr>
          <w:rFonts w:ascii="Times New Roman" w:hAnsi="Times New Roman"/>
          <w:sz w:val="24"/>
          <w:szCs w:val="24"/>
          <w:lang w:val="es-MX"/>
        </w:rPr>
      </w:pPr>
      <w:r w:rsidRPr="009E1590">
        <w:rPr>
          <w:rStyle w:val="Refdenotaalpie"/>
          <w:rFonts w:ascii="Times New Roman" w:hAnsi="Times New Roman"/>
          <w:sz w:val="24"/>
          <w:szCs w:val="24"/>
          <w:lang w:val="es-MX"/>
        </w:rPr>
        <w:footnoteRef/>
      </w:r>
      <w:r w:rsidRPr="009E1590">
        <w:rPr>
          <w:rFonts w:ascii="Times New Roman" w:hAnsi="Times New Roman"/>
          <w:sz w:val="24"/>
          <w:szCs w:val="24"/>
          <w:lang w:val="es-MX"/>
        </w:rPr>
        <w:t xml:space="preserve">  42 U.S.C. </w:t>
      </w:r>
      <w:r w:rsidRPr="009E1590">
        <w:rPr>
          <w:rFonts w:ascii="Times New Roman" w:hAnsi="Times New Roman"/>
          <w:sz w:val="24"/>
          <w:szCs w:val="24"/>
          <w:lang w:val="es-MX"/>
        </w:rPr>
        <w:sym w:font="WP TypographicSymbols" w:char="0027"/>
      </w:r>
      <w:r w:rsidRPr="009E1590">
        <w:rPr>
          <w:rFonts w:ascii="Times New Roman" w:hAnsi="Times New Roman"/>
          <w:sz w:val="24"/>
          <w:szCs w:val="24"/>
          <w:lang w:val="es-MX"/>
        </w:rPr>
        <w:t xml:space="preserve"> 1382b.</w:t>
      </w:r>
    </w:p>
  </w:footnote>
  <w:footnote w:id="20">
    <w:p w:rsidR="009B0B26" w:rsidRPr="009E1590" w:rsidRDefault="009B0B26" w:rsidP="009E1590">
      <w:pPr>
        <w:pStyle w:val="BIFootnotes"/>
        <w:spacing w:after="0"/>
        <w:ind w:firstLine="720"/>
        <w:rPr>
          <w:rFonts w:ascii="Times New Roman" w:hAnsi="Times New Roman"/>
          <w:sz w:val="24"/>
          <w:szCs w:val="24"/>
          <w:lang w:val="es-MX"/>
        </w:rPr>
      </w:pPr>
      <w:r w:rsidRPr="009E1590">
        <w:rPr>
          <w:rStyle w:val="Refdenotaalpie"/>
          <w:rFonts w:ascii="Times New Roman" w:hAnsi="Times New Roman"/>
          <w:sz w:val="24"/>
          <w:szCs w:val="24"/>
          <w:lang w:val="es-MX"/>
        </w:rPr>
        <w:footnoteRef/>
      </w:r>
      <w:r w:rsidRPr="009E1590">
        <w:rPr>
          <w:rFonts w:ascii="Times New Roman" w:hAnsi="Times New Roman"/>
          <w:sz w:val="24"/>
          <w:szCs w:val="24"/>
          <w:lang w:val="es-MX"/>
        </w:rPr>
        <w:t xml:space="preserve"> Muchos programas de prestaciones, incluyendo SSI, tienen prestaciones de emergencia disponibles. Si usted está en necesidad de asistencia inmediata, contacte al SSA y dígales desde cuándo está aplicando y que usted se encuentra en una necesidad inmediata. </w:t>
      </w:r>
      <w:r w:rsidRPr="009E1590">
        <w:rPr>
          <w:rFonts w:ascii="Times New Roman" w:hAnsi="Times New Roman"/>
          <w:sz w:val="24"/>
          <w:szCs w:val="24"/>
          <w:lang w:val="es-MX"/>
        </w:rPr>
        <w:sym w:font="WP TypographicSymbols" w:char="0040"/>
      </w:r>
    </w:p>
  </w:footnote>
  <w:footnote w:id="21">
    <w:p w:rsidR="009B0B26" w:rsidRPr="009E1590" w:rsidRDefault="009B0B26" w:rsidP="009E1590">
      <w:pPr>
        <w:pStyle w:val="BIFootnotes"/>
        <w:spacing w:after="0"/>
        <w:ind w:firstLine="720"/>
        <w:rPr>
          <w:rFonts w:ascii="Times New Roman" w:hAnsi="Times New Roman"/>
          <w:sz w:val="24"/>
          <w:szCs w:val="24"/>
          <w:lang w:val="es-MX"/>
        </w:rPr>
      </w:pPr>
      <w:r w:rsidRPr="009E1590">
        <w:rPr>
          <w:rStyle w:val="Refdenotaalpie"/>
          <w:rFonts w:ascii="Times New Roman" w:hAnsi="Times New Roman"/>
          <w:sz w:val="24"/>
          <w:szCs w:val="24"/>
          <w:lang w:val="es-MX"/>
        </w:rPr>
        <w:footnoteRef/>
      </w:r>
      <w:r w:rsidRPr="009E1590">
        <w:rPr>
          <w:rFonts w:ascii="Times New Roman" w:hAnsi="Times New Roman"/>
          <w:sz w:val="24"/>
          <w:szCs w:val="24"/>
          <w:lang w:val="es-MX"/>
        </w:rPr>
        <w:t xml:space="preserve">  42 U.S.C. </w:t>
      </w:r>
      <w:r w:rsidRPr="009E1590">
        <w:rPr>
          <w:rFonts w:ascii="Times New Roman" w:hAnsi="Times New Roman"/>
          <w:sz w:val="24"/>
          <w:szCs w:val="24"/>
          <w:lang w:val="es-MX"/>
        </w:rPr>
        <w:sym w:font="WP TypographicSymbols" w:char="0027"/>
      </w:r>
      <w:r w:rsidRPr="009E1590">
        <w:rPr>
          <w:rFonts w:ascii="Times New Roman" w:hAnsi="Times New Roman"/>
          <w:sz w:val="24"/>
          <w:szCs w:val="24"/>
          <w:lang w:val="es-MX"/>
        </w:rPr>
        <w:t xml:space="preserve"> 1383(m)-(n) solicita al SSA desarrollar un sistema conforme el cual  una persona puede aplicar por ambos SSI y </w:t>
      </w:r>
      <w:r>
        <w:rPr>
          <w:rFonts w:ascii="Times New Roman" w:hAnsi="Times New Roman"/>
          <w:sz w:val="24"/>
          <w:szCs w:val="24"/>
          <w:lang w:val="es-MX"/>
        </w:rPr>
        <w:t xml:space="preserve">cupones de alimentos de </w:t>
      </w:r>
      <w:r w:rsidRPr="009E1590">
        <w:rPr>
          <w:rFonts w:ascii="Times New Roman" w:hAnsi="Times New Roman"/>
          <w:sz w:val="24"/>
          <w:szCs w:val="24"/>
          <w:lang w:val="es-MX"/>
        </w:rPr>
        <w:t xml:space="preserve"> previos a su  liberación o alta de una institución pública. </w:t>
      </w:r>
    </w:p>
  </w:footnote>
  <w:footnote w:id="22">
    <w:p w:rsidR="009B0B26" w:rsidRPr="009B0B26" w:rsidRDefault="009B0B26" w:rsidP="00410862">
      <w:pPr>
        <w:pStyle w:val="BIFootnotes"/>
        <w:spacing w:after="0"/>
        <w:ind w:firstLine="720"/>
        <w:jc w:val="left"/>
        <w:rPr>
          <w:rFonts w:ascii="Times New Roman" w:hAnsi="Times New Roman"/>
          <w:sz w:val="24"/>
          <w:szCs w:val="24"/>
          <w:lang w:val="es-MX"/>
        </w:rPr>
      </w:pPr>
      <w:r w:rsidRPr="00547E84">
        <w:rPr>
          <w:rStyle w:val="Refdenotaalpie"/>
          <w:rFonts w:ascii="Times New Roman" w:hAnsi="Times New Roman"/>
          <w:sz w:val="24"/>
          <w:szCs w:val="24"/>
        </w:rPr>
        <w:footnoteRef/>
      </w:r>
      <w:r w:rsidRPr="009B0B26">
        <w:rPr>
          <w:rFonts w:ascii="Times New Roman" w:hAnsi="Times New Roman"/>
          <w:sz w:val="24"/>
          <w:szCs w:val="24"/>
          <w:lang w:val="es-MX"/>
        </w:rPr>
        <w:t xml:space="preserve">  42 U.S.C. </w:t>
      </w:r>
      <w:r w:rsidRPr="00547E84">
        <w:rPr>
          <w:rFonts w:ascii="Times New Roman" w:hAnsi="Times New Roman"/>
          <w:sz w:val="24"/>
          <w:szCs w:val="24"/>
        </w:rPr>
        <w:sym w:font="WP TypographicSymbols" w:char="0027"/>
      </w:r>
      <w:r w:rsidRPr="009B0B26">
        <w:rPr>
          <w:rFonts w:ascii="Times New Roman" w:hAnsi="Times New Roman"/>
          <w:sz w:val="24"/>
          <w:szCs w:val="24"/>
          <w:lang w:val="es-MX"/>
        </w:rPr>
        <w:t xml:space="preserve"> 1382.</w:t>
      </w:r>
    </w:p>
  </w:footnote>
  <w:footnote w:id="23">
    <w:p w:rsidR="009B0B26" w:rsidRPr="009B0B26" w:rsidRDefault="009B0B26" w:rsidP="00410862">
      <w:pPr>
        <w:pStyle w:val="Textonotapie"/>
        <w:ind w:firstLine="720"/>
        <w:rPr>
          <w:sz w:val="24"/>
          <w:szCs w:val="24"/>
          <w:lang w:val="es-MX"/>
        </w:rPr>
      </w:pPr>
      <w:r w:rsidRPr="00547E84">
        <w:rPr>
          <w:rStyle w:val="Refdenotaalpie"/>
          <w:sz w:val="24"/>
          <w:szCs w:val="24"/>
        </w:rPr>
        <w:footnoteRef/>
      </w:r>
      <w:r w:rsidRPr="009B0B26">
        <w:rPr>
          <w:sz w:val="24"/>
          <w:szCs w:val="24"/>
          <w:lang w:val="es-MX"/>
        </w:rPr>
        <w:t xml:space="preserve"> DO § 1001.05.1.8.</w:t>
      </w:r>
    </w:p>
  </w:footnote>
  <w:footnote w:id="24">
    <w:p w:rsidR="009B0B26" w:rsidRPr="009B0B26" w:rsidRDefault="009B0B26" w:rsidP="00410862">
      <w:pPr>
        <w:pStyle w:val="Textonotapie"/>
        <w:ind w:firstLine="720"/>
        <w:rPr>
          <w:sz w:val="24"/>
          <w:szCs w:val="24"/>
          <w:lang w:val="es-MX"/>
        </w:rPr>
      </w:pPr>
      <w:r w:rsidRPr="00547E84">
        <w:rPr>
          <w:rStyle w:val="Refdenotaalpie"/>
          <w:sz w:val="24"/>
          <w:szCs w:val="24"/>
        </w:rPr>
        <w:footnoteRef/>
      </w:r>
      <w:r w:rsidRPr="009B0B26">
        <w:rPr>
          <w:sz w:val="24"/>
          <w:szCs w:val="24"/>
          <w:lang w:val="es-MX"/>
        </w:rPr>
        <w:t xml:space="preserve"> DO § 1001.05.1.8.</w:t>
      </w:r>
    </w:p>
  </w:footnote>
  <w:footnote w:id="25">
    <w:p w:rsidR="009B0B26" w:rsidRPr="009B0B26" w:rsidRDefault="009B0B26" w:rsidP="00B60A4C">
      <w:pPr>
        <w:pStyle w:val="Textonotapie"/>
        <w:ind w:firstLine="720"/>
        <w:jc w:val="both"/>
        <w:rPr>
          <w:sz w:val="24"/>
          <w:szCs w:val="24"/>
        </w:rPr>
      </w:pPr>
      <w:r w:rsidRPr="00547E84">
        <w:rPr>
          <w:rStyle w:val="Refdenotaalpie"/>
          <w:sz w:val="24"/>
          <w:szCs w:val="24"/>
        </w:rPr>
        <w:footnoteRef/>
      </w:r>
      <w:r w:rsidRPr="009B0B26">
        <w:rPr>
          <w:sz w:val="24"/>
          <w:szCs w:val="24"/>
          <w:lang w:val="es-MX"/>
        </w:rPr>
        <w:t xml:space="preserve"> </w:t>
      </w:r>
      <w:r w:rsidRPr="00EA465E">
        <w:rPr>
          <w:sz w:val="24"/>
          <w:szCs w:val="24"/>
          <w:lang w:val="es-MX"/>
        </w:rPr>
        <w:t xml:space="preserve">“El Director de [ADC] adoptará políticas y procedimientos que establezcan un equipo de atención para discutir y reunir los servicios y recursos, incluyendo soportes para vivienda y empleo, que pueden ser necesitados por el preso liberado para una transición segura a la comunidad. El equipo </w:t>
      </w:r>
      <w:r w:rsidR="006C03B3" w:rsidRPr="00EA465E">
        <w:rPr>
          <w:sz w:val="24"/>
          <w:szCs w:val="24"/>
          <w:lang w:val="es-MX"/>
        </w:rPr>
        <w:t>deberá</w:t>
      </w:r>
      <w:r w:rsidRPr="00EA465E">
        <w:rPr>
          <w:sz w:val="24"/>
          <w:szCs w:val="24"/>
          <w:lang w:val="es-MX"/>
        </w:rPr>
        <w:t xml:space="preserve"> ser administrado por la autoridad regional   de salud de comportamiento o por el contratista del sistema de control de salud de costos de Arizona y puede incluir el médico que es identificado porque tiene un contrato con la autoridad regional de salud mental o con el contratista de sistema de control de costos de salud de Arizona. El equipo de cuidado también puede incluir a representantes de las organizaciones sin fines de lucro que se especializan en ayudar a los presos que están haciendo una transición hacia la comunidad y otras organizaciones que vinculan a los presos a servicios adicionales, incluyendo la vivienda y el empleo.” </w:t>
      </w:r>
      <w:r w:rsidRPr="009B0B26">
        <w:rPr>
          <w:sz w:val="24"/>
          <w:szCs w:val="24"/>
        </w:rPr>
        <w:t>Ariz. Rev. Stat. Ann. § 41-1604.07.</w:t>
      </w:r>
    </w:p>
  </w:footnote>
  <w:footnote w:id="26">
    <w:p w:rsidR="009B0B26" w:rsidRPr="00547E84" w:rsidRDefault="009B0B26" w:rsidP="00410862">
      <w:pPr>
        <w:pStyle w:val="Textonotapie"/>
        <w:ind w:firstLine="720"/>
        <w:rPr>
          <w:sz w:val="24"/>
          <w:szCs w:val="24"/>
        </w:rPr>
      </w:pPr>
      <w:r w:rsidRPr="00547E84">
        <w:rPr>
          <w:rStyle w:val="Refdenotaalpie"/>
          <w:sz w:val="24"/>
          <w:szCs w:val="24"/>
        </w:rPr>
        <w:footnoteRef/>
      </w:r>
      <w:r w:rsidRPr="00547E84">
        <w:rPr>
          <w:sz w:val="24"/>
          <w:szCs w:val="24"/>
        </w:rPr>
        <w:t xml:space="preserve"> Ariz. Rev. Stat. Ann. § 36-2901.01.</w:t>
      </w:r>
    </w:p>
  </w:footnote>
  <w:footnote w:id="27">
    <w:p w:rsidR="009B0B26" w:rsidRPr="00547E84" w:rsidRDefault="009B0B26" w:rsidP="00410862">
      <w:pPr>
        <w:pStyle w:val="Textonotapie"/>
        <w:ind w:firstLine="720"/>
        <w:rPr>
          <w:sz w:val="24"/>
          <w:szCs w:val="24"/>
        </w:rPr>
      </w:pPr>
      <w:r w:rsidRPr="00547E84">
        <w:rPr>
          <w:rStyle w:val="Refdenotaalpie"/>
          <w:sz w:val="24"/>
          <w:szCs w:val="24"/>
        </w:rPr>
        <w:footnoteRef/>
      </w:r>
      <w:r w:rsidRPr="00547E84">
        <w:rPr>
          <w:sz w:val="24"/>
          <w:szCs w:val="24"/>
          <w:vertAlign w:val="superscript"/>
        </w:rPr>
        <w:t xml:space="preserve"> </w:t>
      </w:r>
      <w:r w:rsidRPr="00547E84">
        <w:rPr>
          <w:sz w:val="24"/>
          <w:szCs w:val="24"/>
        </w:rPr>
        <w:t xml:space="preserve">Ariz. Rev. Stat. Ann. § </w:t>
      </w:r>
      <w:r w:rsidRPr="00547E84">
        <w:rPr>
          <w:color w:val="212121"/>
          <w:sz w:val="24"/>
          <w:szCs w:val="24"/>
        </w:rPr>
        <w:t>36-2903.03.</w:t>
      </w:r>
    </w:p>
  </w:footnote>
  <w:footnote w:id="28">
    <w:p w:rsidR="009B0B26" w:rsidRPr="00547E84" w:rsidRDefault="009B0B26" w:rsidP="00410862">
      <w:pPr>
        <w:pStyle w:val="Textonotapie"/>
        <w:ind w:firstLine="720"/>
        <w:rPr>
          <w:sz w:val="24"/>
          <w:szCs w:val="24"/>
        </w:rPr>
      </w:pPr>
      <w:r w:rsidRPr="00547E84">
        <w:rPr>
          <w:rStyle w:val="Refdenotaalpie"/>
          <w:sz w:val="24"/>
          <w:szCs w:val="24"/>
        </w:rPr>
        <w:footnoteRef/>
      </w:r>
      <w:r w:rsidRPr="00547E84">
        <w:rPr>
          <w:sz w:val="24"/>
          <w:szCs w:val="24"/>
        </w:rPr>
        <w:t xml:space="preserve"> Ariz. Rev. Stat. Ann. § 41-1604.07.</w:t>
      </w:r>
    </w:p>
  </w:footnote>
  <w:footnote w:id="29">
    <w:p w:rsidR="009B0B26" w:rsidRPr="006C03B3" w:rsidRDefault="009B0B26" w:rsidP="00410862">
      <w:pPr>
        <w:pStyle w:val="Textonotapie"/>
        <w:ind w:firstLine="720"/>
        <w:rPr>
          <w:sz w:val="24"/>
          <w:szCs w:val="24"/>
          <w:lang w:val="es-MX"/>
        </w:rPr>
      </w:pPr>
      <w:r w:rsidRPr="00547E84">
        <w:rPr>
          <w:rStyle w:val="Refdenotaalpie"/>
          <w:sz w:val="24"/>
          <w:szCs w:val="24"/>
        </w:rPr>
        <w:footnoteRef/>
      </w:r>
      <w:r w:rsidRPr="00547E84">
        <w:rPr>
          <w:sz w:val="24"/>
          <w:szCs w:val="24"/>
          <w:vertAlign w:val="superscript"/>
        </w:rPr>
        <w:t xml:space="preserve"> </w:t>
      </w:r>
      <w:r w:rsidRPr="00547E84">
        <w:rPr>
          <w:sz w:val="24"/>
          <w:szCs w:val="24"/>
        </w:rPr>
        <w:t xml:space="preserve">Ariz. </w:t>
      </w:r>
      <w:r w:rsidRPr="006C03B3">
        <w:rPr>
          <w:sz w:val="24"/>
          <w:szCs w:val="24"/>
          <w:lang w:val="es-MX"/>
        </w:rPr>
        <w:t>Rev. Stat. Ann. § 41-1604.07.</w:t>
      </w:r>
    </w:p>
  </w:footnote>
  <w:footnote w:id="30">
    <w:p w:rsidR="009B0B26" w:rsidRPr="009B0B26" w:rsidRDefault="009B0B26" w:rsidP="00C71807">
      <w:pPr>
        <w:pStyle w:val="BIFootnotes"/>
        <w:spacing w:after="0"/>
        <w:ind w:firstLine="720"/>
        <w:rPr>
          <w:rFonts w:ascii="Times New Roman" w:hAnsi="Times New Roman"/>
          <w:sz w:val="24"/>
          <w:szCs w:val="24"/>
          <w:lang w:val="es-MX"/>
        </w:rPr>
      </w:pPr>
      <w:r w:rsidRPr="00547E84">
        <w:rPr>
          <w:rStyle w:val="Refdenotaalpie"/>
          <w:rFonts w:ascii="Times New Roman" w:hAnsi="Times New Roman"/>
          <w:sz w:val="24"/>
          <w:szCs w:val="24"/>
        </w:rPr>
        <w:footnoteRef/>
      </w:r>
      <w:r w:rsidRPr="009B0B26">
        <w:rPr>
          <w:rFonts w:ascii="Times New Roman" w:hAnsi="Times New Roman"/>
          <w:sz w:val="24"/>
          <w:szCs w:val="24"/>
          <w:lang w:val="es-MX"/>
        </w:rPr>
        <w:t xml:space="preserve">  Más información detallada sobre Medicare está disponible en el sitio de internet de  SSA  (www.ssa.gov) o llamando a los Centros de Medicare &amp; Servicios Medicaid  (CMS por sus siglas en inglés) al 1-800-633-4227 (TTY: 1-877-486-2048).</w:t>
      </w:r>
    </w:p>
  </w:footnote>
  <w:footnote w:id="31">
    <w:p w:rsidR="009B0B26" w:rsidRPr="009B0B26" w:rsidRDefault="009B0B26" w:rsidP="00C71807">
      <w:pPr>
        <w:pStyle w:val="Textonotapie"/>
        <w:ind w:firstLine="720"/>
        <w:jc w:val="both"/>
        <w:rPr>
          <w:sz w:val="24"/>
          <w:szCs w:val="24"/>
          <w:lang w:val="es-MX"/>
        </w:rPr>
      </w:pPr>
      <w:r w:rsidRPr="00547E84">
        <w:rPr>
          <w:rStyle w:val="Refdenotaalpie"/>
          <w:sz w:val="24"/>
          <w:szCs w:val="24"/>
        </w:rPr>
        <w:footnoteRef/>
      </w:r>
      <w:r w:rsidRPr="009B0B26">
        <w:rPr>
          <w:sz w:val="24"/>
          <w:szCs w:val="24"/>
          <w:vertAlign w:val="superscript"/>
          <w:lang w:val="es-MX"/>
        </w:rPr>
        <w:t xml:space="preserve"> </w:t>
      </w:r>
      <w:r w:rsidRPr="009B0B26">
        <w:rPr>
          <w:sz w:val="24"/>
          <w:szCs w:val="24"/>
          <w:lang w:val="es-MX"/>
        </w:rPr>
        <w:t xml:space="preserve"> Departamento de Salud de los Estados unidos &amp; Servicios Humanos, “Para </w:t>
      </w:r>
      <w:r w:rsidR="006C03B3">
        <w:rPr>
          <w:sz w:val="24"/>
          <w:szCs w:val="24"/>
          <w:lang w:val="es-MX"/>
        </w:rPr>
        <w:t>el Departamento de Salud y Servicios Humanos de Estados Unidos</w:t>
      </w:r>
      <w:r w:rsidRPr="009B0B26">
        <w:rPr>
          <w:sz w:val="24"/>
          <w:szCs w:val="24"/>
          <w:lang w:val="es-MX"/>
        </w:rPr>
        <w:t>, “Para facilitar el éxito de re ingreso de individuos en transición del encarcelamiento a sus comunidades” carta para ofi</w:t>
      </w:r>
      <w:r w:rsidR="006C03B3">
        <w:rPr>
          <w:sz w:val="24"/>
          <w:szCs w:val="24"/>
          <w:lang w:val="es-MX"/>
        </w:rPr>
        <w:t>ciales de salud del estado, (Abril</w:t>
      </w:r>
      <w:r w:rsidRPr="009B0B26">
        <w:rPr>
          <w:sz w:val="24"/>
          <w:szCs w:val="24"/>
          <w:lang w:val="es-MX"/>
        </w:rPr>
        <w:t xml:space="preserve">. 2016), https://www.medicaid.gov/federal-policy-guidance/downloads/sho16007.pdf. </w:t>
      </w:r>
    </w:p>
  </w:footnote>
  <w:footnote w:id="32">
    <w:p w:rsidR="009B0B26" w:rsidRPr="001347FE" w:rsidRDefault="009B0B26" w:rsidP="00C71807">
      <w:pPr>
        <w:pStyle w:val="BIFootnotes"/>
        <w:spacing w:after="0"/>
        <w:ind w:firstLine="720"/>
        <w:rPr>
          <w:rFonts w:ascii="Times New Roman" w:hAnsi="Times New Roman"/>
          <w:sz w:val="24"/>
          <w:szCs w:val="24"/>
          <w:lang w:val="es-MX"/>
        </w:rPr>
      </w:pPr>
      <w:r w:rsidRPr="001347FE">
        <w:rPr>
          <w:rStyle w:val="Refdenotaalpie"/>
          <w:rFonts w:ascii="Times New Roman" w:hAnsi="Times New Roman"/>
          <w:sz w:val="24"/>
          <w:szCs w:val="24"/>
          <w:lang w:val="es-MX"/>
        </w:rPr>
        <w:footnoteRef/>
      </w:r>
      <w:r w:rsidRPr="001347FE">
        <w:rPr>
          <w:rFonts w:ascii="Times New Roman" w:hAnsi="Times New Roman"/>
          <w:sz w:val="24"/>
          <w:szCs w:val="24"/>
          <w:lang w:val="es-MX"/>
        </w:rPr>
        <w:t xml:space="preserve"> Existe mucha información acerca Asistencia Nutricional y otros programas de beneficios en la página de internet de DES en https://des.az.gov/.</w:t>
      </w:r>
    </w:p>
  </w:footnote>
  <w:footnote w:id="33">
    <w:p w:rsidR="009B0B26" w:rsidRPr="001347FE" w:rsidRDefault="009B0B26" w:rsidP="00C71807">
      <w:pPr>
        <w:pStyle w:val="Textonotapie"/>
        <w:ind w:firstLine="720"/>
        <w:jc w:val="both"/>
        <w:rPr>
          <w:sz w:val="24"/>
          <w:szCs w:val="24"/>
          <w:lang w:val="es-MX"/>
        </w:rPr>
      </w:pPr>
      <w:r w:rsidRPr="00547E84">
        <w:rPr>
          <w:rStyle w:val="Refdenotaalpie"/>
          <w:sz w:val="24"/>
          <w:szCs w:val="24"/>
        </w:rPr>
        <w:footnoteRef/>
      </w:r>
      <w:r w:rsidRPr="009B0B26">
        <w:rPr>
          <w:sz w:val="24"/>
          <w:szCs w:val="24"/>
          <w:lang w:val="es-MX"/>
        </w:rPr>
        <w:t xml:space="preserve"> </w:t>
      </w:r>
      <w:r w:rsidRPr="001347FE">
        <w:rPr>
          <w:sz w:val="24"/>
          <w:szCs w:val="24"/>
          <w:lang w:val="es-MX"/>
        </w:rPr>
        <w:t>Usted ese legible si cumple con por lo menos uno de los siguientes requisitos: “1. Exitosamente  completa el programa de tratamiento de abuso de drogas. 2. Si es actualmente aceptado para tratamiento en un programa de tratamiento de abuso de sustancias pero es sujeto a lista de espera para recibir tratamiento disponible, y la persona se mantiene ingresada en un  programa de tratamiento y a la  primera oportunidad disponibles ingresa al programa de tratamiento. 3. Si actualmente es aceptado para tratamiento y está participando en un programa de tratamiento</w:t>
      </w:r>
      <w:r>
        <w:rPr>
          <w:sz w:val="24"/>
          <w:szCs w:val="24"/>
          <w:lang w:val="es-MX"/>
        </w:rPr>
        <w:t xml:space="preserve"> de abuso de sustancias. 4. Está</w:t>
      </w:r>
      <w:r w:rsidRPr="001347FE">
        <w:rPr>
          <w:sz w:val="24"/>
          <w:szCs w:val="24"/>
          <w:lang w:val="es-MX"/>
        </w:rPr>
        <w:t xml:space="preserve"> </w:t>
      </w:r>
      <w:r w:rsidR="006C03B3" w:rsidRPr="001347FE">
        <w:rPr>
          <w:sz w:val="24"/>
          <w:szCs w:val="24"/>
          <w:lang w:val="es-MX"/>
        </w:rPr>
        <w:t>determinado</w:t>
      </w:r>
      <w:r w:rsidRPr="001347FE">
        <w:rPr>
          <w:sz w:val="24"/>
          <w:szCs w:val="24"/>
          <w:lang w:val="es-MX"/>
        </w:rPr>
        <w:t xml:space="preserve"> por un proveedor </w:t>
      </w:r>
      <w:r>
        <w:rPr>
          <w:sz w:val="24"/>
          <w:szCs w:val="24"/>
          <w:lang w:val="es-MX"/>
        </w:rPr>
        <w:t>mé</w:t>
      </w:r>
      <w:r w:rsidRPr="001347FE">
        <w:rPr>
          <w:sz w:val="24"/>
          <w:szCs w:val="24"/>
          <w:lang w:val="es-MX"/>
        </w:rPr>
        <w:t xml:space="preserve">dico </w:t>
      </w:r>
      <w:r>
        <w:rPr>
          <w:sz w:val="24"/>
          <w:szCs w:val="24"/>
          <w:lang w:val="es-MX"/>
        </w:rPr>
        <w:t xml:space="preserve"> con licencia</w:t>
      </w:r>
      <w:r w:rsidRPr="001347FE">
        <w:rPr>
          <w:sz w:val="24"/>
          <w:szCs w:val="24"/>
          <w:lang w:val="es-MX"/>
        </w:rPr>
        <w:t xml:space="preserve"> que no necesita tratamiento de abuso de sustancias. 5. Si aplica, está en cumplimiento con todos los </w:t>
      </w:r>
      <w:r w:rsidR="006C03B3" w:rsidRPr="001347FE">
        <w:rPr>
          <w:sz w:val="24"/>
          <w:szCs w:val="24"/>
          <w:lang w:val="es-MX"/>
        </w:rPr>
        <w:t>términ</w:t>
      </w:r>
      <w:r w:rsidR="006C03B3">
        <w:rPr>
          <w:sz w:val="24"/>
          <w:szCs w:val="24"/>
          <w:lang w:val="es-MX"/>
        </w:rPr>
        <w:t>o</w:t>
      </w:r>
      <w:r w:rsidR="006C03B3" w:rsidRPr="001347FE">
        <w:rPr>
          <w:sz w:val="24"/>
          <w:szCs w:val="24"/>
          <w:lang w:val="es-MX"/>
        </w:rPr>
        <w:t>s</w:t>
      </w:r>
      <w:r w:rsidRPr="001347FE">
        <w:rPr>
          <w:sz w:val="24"/>
          <w:szCs w:val="24"/>
          <w:lang w:val="es-MX"/>
        </w:rPr>
        <w:t xml:space="preserve"> de libertad probatoria.” Ariz. Rev. Ann. Stat. </w:t>
      </w:r>
      <w:r w:rsidRPr="001347FE">
        <w:rPr>
          <w:color w:val="212121"/>
          <w:sz w:val="24"/>
          <w:szCs w:val="24"/>
          <w:lang w:val="es-MX"/>
        </w:rPr>
        <w:t>§ 46-219.</w:t>
      </w:r>
    </w:p>
  </w:footnote>
  <w:footnote w:id="34">
    <w:p w:rsidR="009B0B26" w:rsidRPr="009B0B26" w:rsidRDefault="009B0B26" w:rsidP="00410862">
      <w:pPr>
        <w:pStyle w:val="BIFootnotes"/>
        <w:spacing w:after="0"/>
        <w:ind w:firstLine="720"/>
        <w:jc w:val="left"/>
        <w:rPr>
          <w:rFonts w:ascii="Times New Roman" w:hAnsi="Times New Roman"/>
          <w:sz w:val="24"/>
          <w:szCs w:val="24"/>
          <w:lang w:val="es-MX"/>
        </w:rPr>
      </w:pPr>
      <w:r w:rsidRPr="00547E84">
        <w:rPr>
          <w:rStyle w:val="Refdenotaalpie"/>
          <w:rFonts w:ascii="Times New Roman" w:hAnsi="Times New Roman"/>
          <w:sz w:val="24"/>
          <w:szCs w:val="24"/>
        </w:rPr>
        <w:footnoteRef/>
      </w:r>
      <w:r w:rsidRPr="009B0B26">
        <w:rPr>
          <w:rFonts w:ascii="Times New Roman" w:hAnsi="Times New Roman"/>
          <w:sz w:val="24"/>
          <w:szCs w:val="24"/>
          <w:lang w:val="es-MX"/>
        </w:rPr>
        <w:t xml:space="preserve">  Información sobre programas disponibles a través del Departamento de Vivienda y Desarrollo Urbano (HUD), incluyendo Libro Guía del Programa de Cupones para Elegir Vivienda, una lista de PHAs, y una lista de las organizaciones que dan ayuda con asuntos de vivienda, están disponibles en el sitio de internet en https://portal.hud.gov/hudportal/HUD?src=/states/arizona/renting.</w:t>
      </w:r>
    </w:p>
  </w:footnote>
  <w:footnote w:id="35">
    <w:p w:rsidR="009B0B26" w:rsidRPr="009B0B26" w:rsidRDefault="009B0B26" w:rsidP="00870144">
      <w:pPr>
        <w:pStyle w:val="BIFootnotes"/>
        <w:spacing w:after="0"/>
        <w:ind w:firstLine="720"/>
        <w:rPr>
          <w:rFonts w:ascii="Times New Roman" w:hAnsi="Times New Roman"/>
          <w:sz w:val="24"/>
          <w:szCs w:val="24"/>
        </w:rPr>
      </w:pPr>
      <w:r w:rsidRPr="00870144">
        <w:rPr>
          <w:rStyle w:val="Refdenotaalpie"/>
          <w:rFonts w:ascii="Times New Roman" w:hAnsi="Times New Roman"/>
          <w:sz w:val="24"/>
          <w:szCs w:val="24"/>
          <w:lang w:val="es-MX"/>
        </w:rPr>
        <w:footnoteRef/>
      </w:r>
      <w:r w:rsidRPr="00870144">
        <w:rPr>
          <w:rFonts w:ascii="Times New Roman" w:hAnsi="Times New Roman"/>
          <w:sz w:val="24"/>
          <w:szCs w:val="24"/>
          <w:lang w:val="es-MX"/>
        </w:rPr>
        <w:t xml:space="preserve">   42 U.S.C. </w:t>
      </w:r>
      <w:r w:rsidRPr="00870144">
        <w:rPr>
          <w:rFonts w:ascii="Times New Roman" w:hAnsi="Times New Roman"/>
          <w:sz w:val="24"/>
          <w:szCs w:val="24"/>
          <w:lang w:val="es-MX"/>
        </w:rPr>
        <w:sym w:font="WP TypographicSymbols" w:char="0027"/>
      </w:r>
      <w:r w:rsidRPr="00870144">
        <w:rPr>
          <w:rFonts w:ascii="Times New Roman" w:hAnsi="Times New Roman"/>
          <w:sz w:val="24"/>
          <w:szCs w:val="24"/>
          <w:lang w:val="es-MX"/>
        </w:rPr>
        <w:t xml:space="preserve"> 13663; ver lista de factores de </w:t>
      </w:r>
      <w:r w:rsidR="006C03B3" w:rsidRPr="00870144">
        <w:rPr>
          <w:rFonts w:ascii="Times New Roman" w:hAnsi="Times New Roman"/>
          <w:sz w:val="24"/>
          <w:szCs w:val="24"/>
          <w:lang w:val="es-MX"/>
        </w:rPr>
        <w:t>exclusión</w:t>
      </w:r>
      <w:r w:rsidRPr="00870144">
        <w:rPr>
          <w:rFonts w:ascii="Times New Roman" w:hAnsi="Times New Roman"/>
          <w:sz w:val="24"/>
          <w:szCs w:val="24"/>
          <w:lang w:val="es-MX"/>
        </w:rPr>
        <w:t xml:space="preserve"> en 24 C.F.R. </w:t>
      </w:r>
      <w:r w:rsidRPr="00870144">
        <w:rPr>
          <w:rFonts w:ascii="Times New Roman" w:hAnsi="Times New Roman"/>
          <w:sz w:val="24"/>
          <w:szCs w:val="24"/>
          <w:lang w:val="es-MX"/>
        </w:rPr>
        <w:sym w:font="WP TypographicSymbols" w:char="0027"/>
      </w:r>
      <w:r w:rsidRPr="00870144">
        <w:rPr>
          <w:rFonts w:ascii="Times New Roman" w:hAnsi="Times New Roman"/>
          <w:sz w:val="24"/>
          <w:szCs w:val="24"/>
          <w:lang w:val="es-MX"/>
        </w:rPr>
        <w:t xml:space="preserve"> 960.205. PHA</w:t>
      </w:r>
      <w:r w:rsidRPr="00870144">
        <w:rPr>
          <w:rFonts w:ascii="Times New Roman" w:hAnsi="Times New Roman"/>
          <w:sz w:val="24"/>
          <w:szCs w:val="24"/>
          <w:lang w:val="es-MX"/>
        </w:rPr>
        <w:sym w:font="WP TypographicSymbols" w:char="003D"/>
      </w:r>
      <w:r w:rsidRPr="00870144">
        <w:rPr>
          <w:rFonts w:ascii="Times New Roman" w:hAnsi="Times New Roman"/>
          <w:sz w:val="24"/>
          <w:szCs w:val="24"/>
          <w:lang w:val="es-MX"/>
        </w:rPr>
        <w:t xml:space="preserve">s tiene una amplia autoridad para conseguir acceso a registros criminales de solicitantes y miembros de familia que viven con ellos.  42 U.S.C. </w:t>
      </w:r>
      <w:r w:rsidRPr="00870144">
        <w:rPr>
          <w:rFonts w:ascii="Times New Roman" w:hAnsi="Times New Roman"/>
          <w:sz w:val="24"/>
          <w:szCs w:val="24"/>
          <w:lang w:val="es-MX"/>
        </w:rPr>
        <w:sym w:font="WP TypographicSymbols" w:char="0027"/>
      </w:r>
      <w:r w:rsidRPr="00870144">
        <w:rPr>
          <w:rFonts w:ascii="Times New Roman" w:hAnsi="Times New Roman"/>
          <w:sz w:val="24"/>
          <w:szCs w:val="24"/>
          <w:lang w:val="es-MX"/>
        </w:rPr>
        <w:t xml:space="preserve"> 1437d (q).  PHA</w:t>
      </w:r>
      <w:r w:rsidRPr="00870144">
        <w:rPr>
          <w:rFonts w:ascii="Times New Roman" w:hAnsi="Times New Roman"/>
          <w:sz w:val="24"/>
          <w:szCs w:val="24"/>
          <w:lang w:val="es-MX"/>
        </w:rPr>
        <w:sym w:font="WP TypographicSymbols" w:char="003D"/>
      </w:r>
      <w:r w:rsidRPr="00870144">
        <w:rPr>
          <w:rFonts w:ascii="Times New Roman" w:hAnsi="Times New Roman"/>
          <w:sz w:val="24"/>
          <w:szCs w:val="24"/>
          <w:lang w:val="es-MX"/>
        </w:rPr>
        <w:t xml:space="preserve">s también puede pedir a una persona=s consentimiento para obtener sus registros (de él o ella) de los programas de tratamiento de drogas. Si una persona tiene un registro criminal que indica una historia de abuso de </w:t>
      </w:r>
      <w:r w:rsidR="006C03B3" w:rsidRPr="00870144">
        <w:rPr>
          <w:rFonts w:ascii="Times New Roman" w:hAnsi="Times New Roman"/>
          <w:sz w:val="24"/>
          <w:szCs w:val="24"/>
          <w:lang w:val="es-MX"/>
        </w:rPr>
        <w:t>drogas</w:t>
      </w:r>
      <w:r w:rsidRPr="00870144">
        <w:rPr>
          <w:rFonts w:ascii="Times New Roman" w:hAnsi="Times New Roman"/>
          <w:sz w:val="24"/>
          <w:szCs w:val="24"/>
          <w:lang w:val="es-MX"/>
        </w:rPr>
        <w:t xml:space="preserve"> ilegales, el PHA debe conseguir los registros de la instalación=es de tratamiento de drogas.  </w:t>
      </w:r>
      <w:r w:rsidRPr="009B0B26">
        <w:rPr>
          <w:rFonts w:ascii="Times New Roman" w:hAnsi="Times New Roman"/>
          <w:sz w:val="24"/>
          <w:szCs w:val="24"/>
        </w:rPr>
        <w:t xml:space="preserve">See 24 CFR sect. 960.205(c). </w:t>
      </w:r>
    </w:p>
  </w:footnote>
  <w:footnote w:id="36">
    <w:p w:rsidR="009B0B26" w:rsidRPr="00547E84" w:rsidRDefault="009B0B26" w:rsidP="00410862">
      <w:pPr>
        <w:pStyle w:val="Textonotapie"/>
        <w:ind w:firstLine="720"/>
        <w:rPr>
          <w:sz w:val="24"/>
          <w:szCs w:val="24"/>
        </w:rPr>
      </w:pPr>
      <w:r w:rsidRPr="00547E84">
        <w:rPr>
          <w:rStyle w:val="Refdenotaalpie"/>
          <w:sz w:val="24"/>
          <w:szCs w:val="24"/>
        </w:rPr>
        <w:footnoteRef/>
      </w:r>
      <w:r w:rsidRPr="00547E84">
        <w:rPr>
          <w:sz w:val="24"/>
          <w:szCs w:val="24"/>
        </w:rPr>
        <w:t xml:space="preserve"> Ariz. Rev. Stat. Ann. § 31-413.</w:t>
      </w:r>
    </w:p>
  </w:footnote>
  <w:footnote w:id="37">
    <w:p w:rsidR="009B0B26" w:rsidRPr="009B0B26" w:rsidRDefault="009B0B26" w:rsidP="00410862">
      <w:pPr>
        <w:pStyle w:val="Textonotapie"/>
        <w:ind w:firstLine="720"/>
        <w:rPr>
          <w:sz w:val="24"/>
          <w:szCs w:val="24"/>
          <w:lang w:val="es-MX"/>
        </w:rPr>
      </w:pPr>
      <w:r w:rsidRPr="00547E84">
        <w:rPr>
          <w:rStyle w:val="Refdenotaalpie"/>
          <w:sz w:val="24"/>
          <w:szCs w:val="24"/>
        </w:rPr>
        <w:footnoteRef/>
      </w:r>
      <w:r w:rsidRPr="00547E84">
        <w:rPr>
          <w:sz w:val="24"/>
          <w:szCs w:val="24"/>
          <w:vertAlign w:val="superscript"/>
        </w:rPr>
        <w:t xml:space="preserve"> </w:t>
      </w:r>
      <w:r w:rsidRPr="00547E84">
        <w:rPr>
          <w:sz w:val="24"/>
          <w:szCs w:val="24"/>
        </w:rPr>
        <w:t xml:space="preserve">Ariz. Rev. Stat. Ann. </w:t>
      </w:r>
      <w:r w:rsidRPr="009B0B26">
        <w:rPr>
          <w:sz w:val="24"/>
          <w:szCs w:val="24"/>
          <w:lang w:val="es-MX"/>
        </w:rPr>
        <w:t>§ 41-1604.07.</w:t>
      </w:r>
    </w:p>
  </w:footnote>
  <w:footnote w:id="38">
    <w:p w:rsidR="009B0B26" w:rsidRPr="00547E84" w:rsidRDefault="009B0B26" w:rsidP="00410862">
      <w:pPr>
        <w:pStyle w:val="Textonotapie"/>
        <w:ind w:firstLine="720"/>
        <w:rPr>
          <w:sz w:val="24"/>
          <w:szCs w:val="24"/>
        </w:rPr>
      </w:pPr>
      <w:r w:rsidRPr="00547E84">
        <w:rPr>
          <w:rStyle w:val="Refdenotaalpie"/>
          <w:sz w:val="24"/>
          <w:szCs w:val="24"/>
        </w:rPr>
        <w:footnoteRef/>
      </w:r>
      <w:r w:rsidRPr="009B0B26">
        <w:rPr>
          <w:sz w:val="24"/>
          <w:szCs w:val="24"/>
          <w:vertAlign w:val="superscript"/>
          <w:lang w:val="es-MX"/>
        </w:rPr>
        <w:t xml:space="preserve">  </w:t>
      </w:r>
      <w:r w:rsidRPr="00C93184">
        <w:rPr>
          <w:sz w:val="24"/>
          <w:szCs w:val="24"/>
          <w:lang w:val="es-MX"/>
        </w:rPr>
        <w:t>La co</w:t>
      </w:r>
      <w:r>
        <w:rPr>
          <w:sz w:val="24"/>
          <w:szCs w:val="24"/>
          <w:lang w:val="es-MX"/>
        </w:rPr>
        <w:t>rte debe haber decidido si usted no fue</w:t>
      </w:r>
      <w:r w:rsidRPr="00C93184">
        <w:rPr>
          <w:sz w:val="24"/>
          <w:szCs w:val="24"/>
          <w:lang w:val="es-MX"/>
        </w:rPr>
        <w:t xml:space="preserve"> </w:t>
      </w:r>
      <w:r w:rsidR="006C03B3" w:rsidRPr="00C93184">
        <w:rPr>
          <w:sz w:val="24"/>
          <w:szCs w:val="24"/>
          <w:lang w:val="es-MX"/>
        </w:rPr>
        <w:t>elegible</w:t>
      </w:r>
      <w:r w:rsidRPr="00C93184">
        <w:rPr>
          <w:sz w:val="24"/>
          <w:szCs w:val="24"/>
          <w:lang w:val="es-MX"/>
        </w:rPr>
        <w:t xml:space="preserve"> para </w:t>
      </w:r>
      <w:r w:rsidR="006C03B3" w:rsidRPr="00C93184">
        <w:rPr>
          <w:sz w:val="24"/>
          <w:szCs w:val="24"/>
          <w:lang w:val="es-MX"/>
        </w:rPr>
        <w:t>beneficios</w:t>
      </w:r>
      <w:r w:rsidRPr="00C93184">
        <w:rPr>
          <w:sz w:val="24"/>
          <w:szCs w:val="24"/>
          <w:lang w:val="es-MX"/>
        </w:rPr>
        <w:t xml:space="preserve"> públicos, y por cuánto tiempo, cuando usted fue condenado</w:t>
      </w:r>
      <w:r w:rsidRPr="009B0B26">
        <w:rPr>
          <w:sz w:val="24"/>
          <w:szCs w:val="24"/>
          <w:lang w:val="es-MX"/>
        </w:rPr>
        <w:t xml:space="preserve">.  </w:t>
      </w:r>
      <w:r w:rsidRPr="00547E84">
        <w:rPr>
          <w:sz w:val="24"/>
          <w:szCs w:val="24"/>
        </w:rPr>
        <w:t>Ariz. Rev. Stat. Ann. § 13-3418.</w:t>
      </w:r>
    </w:p>
  </w:footnote>
  <w:footnote w:id="39">
    <w:p w:rsidR="009B0B26" w:rsidRPr="006C03B3" w:rsidRDefault="009B0B26" w:rsidP="00410862">
      <w:pPr>
        <w:pStyle w:val="BIFootnotes"/>
        <w:spacing w:after="0"/>
        <w:ind w:firstLine="720"/>
        <w:jc w:val="left"/>
        <w:rPr>
          <w:rFonts w:ascii="Times New Roman" w:hAnsi="Times New Roman"/>
          <w:sz w:val="24"/>
          <w:szCs w:val="24"/>
          <w:lang w:val="es-MX"/>
        </w:rPr>
      </w:pPr>
      <w:r w:rsidRPr="00547E84">
        <w:rPr>
          <w:rStyle w:val="Refdenotaalpie"/>
          <w:rFonts w:ascii="Times New Roman" w:hAnsi="Times New Roman"/>
          <w:sz w:val="24"/>
          <w:szCs w:val="24"/>
        </w:rPr>
        <w:footnoteRef/>
      </w:r>
      <w:r w:rsidRPr="00547E84">
        <w:rPr>
          <w:rFonts w:ascii="Times New Roman" w:hAnsi="Times New Roman"/>
          <w:sz w:val="24"/>
          <w:szCs w:val="24"/>
        </w:rPr>
        <w:t xml:space="preserve">  38 C.F.R. </w:t>
      </w:r>
      <w:r w:rsidRPr="00547E84">
        <w:rPr>
          <w:rFonts w:ascii="Times New Roman" w:hAnsi="Times New Roman"/>
          <w:sz w:val="24"/>
          <w:szCs w:val="24"/>
        </w:rPr>
        <w:sym w:font="WP TypographicSymbols" w:char="0027"/>
      </w:r>
      <w:r w:rsidRPr="00547E84">
        <w:rPr>
          <w:rFonts w:ascii="Times New Roman" w:hAnsi="Times New Roman"/>
          <w:sz w:val="24"/>
          <w:szCs w:val="24"/>
        </w:rPr>
        <w:t xml:space="preserve"> 3.665; 38 U.S.C. </w:t>
      </w:r>
      <w:r w:rsidRPr="00547E84">
        <w:rPr>
          <w:rFonts w:ascii="Times New Roman" w:hAnsi="Times New Roman"/>
          <w:sz w:val="24"/>
          <w:szCs w:val="24"/>
        </w:rPr>
        <w:sym w:font="WP TypographicSymbols" w:char="0027"/>
      </w:r>
      <w:r w:rsidRPr="00547E84">
        <w:rPr>
          <w:rFonts w:ascii="Times New Roman" w:hAnsi="Times New Roman"/>
          <w:sz w:val="24"/>
          <w:szCs w:val="24"/>
        </w:rPr>
        <w:t xml:space="preserve"> </w:t>
      </w:r>
      <w:r w:rsidRPr="006C03B3">
        <w:rPr>
          <w:rFonts w:ascii="Times New Roman" w:hAnsi="Times New Roman"/>
          <w:sz w:val="24"/>
          <w:szCs w:val="24"/>
          <w:lang w:val="es-MX"/>
        </w:rPr>
        <w:t>1114.</w:t>
      </w:r>
    </w:p>
  </w:footnote>
  <w:footnote w:id="40">
    <w:p w:rsidR="009B0B26" w:rsidRPr="009B0B26" w:rsidRDefault="009B0B26" w:rsidP="00410862">
      <w:pPr>
        <w:pStyle w:val="BIFootnotes"/>
        <w:spacing w:after="0"/>
        <w:ind w:firstLine="720"/>
        <w:jc w:val="left"/>
        <w:rPr>
          <w:rFonts w:ascii="Times New Roman" w:hAnsi="Times New Roman"/>
          <w:sz w:val="24"/>
          <w:szCs w:val="24"/>
          <w:lang w:val="es-MX"/>
        </w:rPr>
      </w:pPr>
      <w:r w:rsidRPr="00547E84">
        <w:rPr>
          <w:rStyle w:val="Refdenotaalpie"/>
          <w:rFonts w:ascii="Times New Roman" w:hAnsi="Times New Roman"/>
          <w:sz w:val="24"/>
          <w:szCs w:val="24"/>
        </w:rPr>
        <w:footnoteRef/>
      </w:r>
      <w:r w:rsidRPr="009B0B26">
        <w:rPr>
          <w:rFonts w:ascii="Times New Roman" w:hAnsi="Times New Roman"/>
          <w:sz w:val="24"/>
          <w:szCs w:val="24"/>
          <w:lang w:val="es-MX"/>
        </w:rPr>
        <w:t xml:space="preserve">  Usted puede localizar una </w:t>
      </w:r>
      <w:r w:rsidR="006C03B3" w:rsidRPr="009B0B26">
        <w:rPr>
          <w:rFonts w:ascii="Times New Roman" w:hAnsi="Times New Roman"/>
          <w:sz w:val="24"/>
          <w:szCs w:val="24"/>
          <w:lang w:val="es-MX"/>
        </w:rPr>
        <w:t>extensión</w:t>
      </w:r>
      <w:r w:rsidRPr="009B0B26">
        <w:rPr>
          <w:rFonts w:ascii="Times New Roman" w:hAnsi="Times New Roman"/>
          <w:sz w:val="24"/>
          <w:szCs w:val="24"/>
          <w:lang w:val="es-MX"/>
        </w:rPr>
        <w:t xml:space="preserve"> de trabajo al visitar www.va.gov/HOMELESS/VJO.asp.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B0B728"/>
    <w:multiLevelType w:val="hybridMultilevel"/>
    <w:tmpl w:val="D738DD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005F366"/>
    <w:multiLevelType w:val="hybridMultilevel"/>
    <w:tmpl w:val="5E4CC9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4867A32"/>
    <w:multiLevelType w:val="hybridMultilevel"/>
    <w:tmpl w:val="92F471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BD0639"/>
    <w:multiLevelType w:val="hybridMultilevel"/>
    <w:tmpl w:val="C40ED7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8C6E57"/>
    <w:multiLevelType w:val="hybridMultilevel"/>
    <w:tmpl w:val="C3D667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853522"/>
    <w:multiLevelType w:val="hybridMultilevel"/>
    <w:tmpl w:val="74429B26"/>
    <w:lvl w:ilvl="0" w:tplc="B0C4D8DE">
      <w:start w:val="1"/>
      <w:numFmt w:val="decimal"/>
      <w:lvlText w:val="%1."/>
      <w:lvlJc w:val="left"/>
      <w:pPr>
        <w:ind w:left="1080" w:hanging="720"/>
      </w:pPr>
      <w:rPr>
        <w:rFonts w:hint="default"/>
        <w:b w:val="0"/>
      </w:rPr>
    </w:lvl>
    <w:lvl w:ilvl="1" w:tplc="EF204B2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F5B31"/>
    <w:multiLevelType w:val="hybridMultilevel"/>
    <w:tmpl w:val="04D01322"/>
    <w:lvl w:ilvl="0" w:tplc="BE649600">
      <w:start w:val="1"/>
      <w:numFmt w:val="decimal"/>
      <w:lvlText w:val="%1."/>
      <w:lvlJc w:val="left"/>
      <w:pPr>
        <w:ind w:left="1080" w:hanging="72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D0326E2"/>
    <w:multiLevelType w:val="hybridMultilevel"/>
    <w:tmpl w:val="78CDBD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2"/>
  </w:num>
  <w:num w:numId="3">
    <w:abstractNumId w:val="0"/>
  </w:num>
  <w:num w:numId="4">
    <w:abstractNumId w:val="1"/>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8C"/>
    <w:rsid w:val="000050EC"/>
    <w:rsid w:val="000052C9"/>
    <w:rsid w:val="000142DA"/>
    <w:rsid w:val="0001566F"/>
    <w:rsid w:val="00017DB2"/>
    <w:rsid w:val="00021A4A"/>
    <w:rsid w:val="0004517B"/>
    <w:rsid w:val="00051E8F"/>
    <w:rsid w:val="00060D50"/>
    <w:rsid w:val="00065984"/>
    <w:rsid w:val="00076CF6"/>
    <w:rsid w:val="00087C92"/>
    <w:rsid w:val="0009189A"/>
    <w:rsid w:val="00094D2C"/>
    <w:rsid w:val="0009565B"/>
    <w:rsid w:val="000968EC"/>
    <w:rsid w:val="000A3F85"/>
    <w:rsid w:val="000A4E77"/>
    <w:rsid w:val="000A75AB"/>
    <w:rsid w:val="000B4BCE"/>
    <w:rsid w:val="000B72C4"/>
    <w:rsid w:val="000C3143"/>
    <w:rsid w:val="000C402E"/>
    <w:rsid w:val="000C4A00"/>
    <w:rsid w:val="000E1E10"/>
    <w:rsid w:val="000E2DD0"/>
    <w:rsid w:val="000E5D28"/>
    <w:rsid w:val="000F1BBC"/>
    <w:rsid w:val="00100EB5"/>
    <w:rsid w:val="00101EDF"/>
    <w:rsid w:val="00102391"/>
    <w:rsid w:val="00107EF0"/>
    <w:rsid w:val="00111A67"/>
    <w:rsid w:val="00113335"/>
    <w:rsid w:val="00115449"/>
    <w:rsid w:val="00116561"/>
    <w:rsid w:val="0013135C"/>
    <w:rsid w:val="001335B2"/>
    <w:rsid w:val="0013429F"/>
    <w:rsid w:val="001347FE"/>
    <w:rsid w:val="00140A8B"/>
    <w:rsid w:val="00150675"/>
    <w:rsid w:val="00152975"/>
    <w:rsid w:val="00163600"/>
    <w:rsid w:val="001717F7"/>
    <w:rsid w:val="00171D8B"/>
    <w:rsid w:val="001722CF"/>
    <w:rsid w:val="00184988"/>
    <w:rsid w:val="001919C8"/>
    <w:rsid w:val="001949D4"/>
    <w:rsid w:val="00194F65"/>
    <w:rsid w:val="0019567A"/>
    <w:rsid w:val="001A1F27"/>
    <w:rsid w:val="001B636A"/>
    <w:rsid w:val="001B7551"/>
    <w:rsid w:val="001C0011"/>
    <w:rsid w:val="001C6264"/>
    <w:rsid w:val="001C6467"/>
    <w:rsid w:val="001C6EDF"/>
    <w:rsid w:val="001D3045"/>
    <w:rsid w:val="001D3A62"/>
    <w:rsid w:val="001E32C6"/>
    <w:rsid w:val="001E3FFD"/>
    <w:rsid w:val="001F61A2"/>
    <w:rsid w:val="001F675F"/>
    <w:rsid w:val="001F6B38"/>
    <w:rsid w:val="00203D3B"/>
    <w:rsid w:val="00205A74"/>
    <w:rsid w:val="00214897"/>
    <w:rsid w:val="00214A4E"/>
    <w:rsid w:val="00216D88"/>
    <w:rsid w:val="00220A48"/>
    <w:rsid w:val="00221DBA"/>
    <w:rsid w:val="002321B7"/>
    <w:rsid w:val="0024377C"/>
    <w:rsid w:val="00247C7B"/>
    <w:rsid w:val="0027098C"/>
    <w:rsid w:val="00271B7E"/>
    <w:rsid w:val="00274EC3"/>
    <w:rsid w:val="0027571B"/>
    <w:rsid w:val="002772BD"/>
    <w:rsid w:val="0027736D"/>
    <w:rsid w:val="00284C9A"/>
    <w:rsid w:val="0029421C"/>
    <w:rsid w:val="00295782"/>
    <w:rsid w:val="00297E60"/>
    <w:rsid w:val="002A2CEA"/>
    <w:rsid w:val="002A641C"/>
    <w:rsid w:val="002C078A"/>
    <w:rsid w:val="002C14BB"/>
    <w:rsid w:val="002C6F63"/>
    <w:rsid w:val="002D079F"/>
    <w:rsid w:val="002D0BB0"/>
    <w:rsid w:val="002D0E5B"/>
    <w:rsid w:val="002E1598"/>
    <w:rsid w:val="002E2BE8"/>
    <w:rsid w:val="002E2E4F"/>
    <w:rsid w:val="002E5F78"/>
    <w:rsid w:val="002E66EA"/>
    <w:rsid w:val="002F4D11"/>
    <w:rsid w:val="00305D3D"/>
    <w:rsid w:val="00307540"/>
    <w:rsid w:val="0032213C"/>
    <w:rsid w:val="00326012"/>
    <w:rsid w:val="00341E6C"/>
    <w:rsid w:val="00342570"/>
    <w:rsid w:val="00342AB0"/>
    <w:rsid w:val="00345EA1"/>
    <w:rsid w:val="003514C7"/>
    <w:rsid w:val="00354DD9"/>
    <w:rsid w:val="0035535C"/>
    <w:rsid w:val="00360BEE"/>
    <w:rsid w:val="0036504C"/>
    <w:rsid w:val="0036546A"/>
    <w:rsid w:val="00365828"/>
    <w:rsid w:val="0037596B"/>
    <w:rsid w:val="00376F31"/>
    <w:rsid w:val="00383F47"/>
    <w:rsid w:val="00392FB2"/>
    <w:rsid w:val="0039381C"/>
    <w:rsid w:val="00396120"/>
    <w:rsid w:val="003B4C97"/>
    <w:rsid w:val="003C1749"/>
    <w:rsid w:val="003C2945"/>
    <w:rsid w:val="003C4AB5"/>
    <w:rsid w:val="003E0D7E"/>
    <w:rsid w:val="003E16A1"/>
    <w:rsid w:val="003E29B9"/>
    <w:rsid w:val="003E39D3"/>
    <w:rsid w:val="00400CDF"/>
    <w:rsid w:val="00410862"/>
    <w:rsid w:val="004143D8"/>
    <w:rsid w:val="00422519"/>
    <w:rsid w:val="004354CA"/>
    <w:rsid w:val="00435E7B"/>
    <w:rsid w:val="00441BA4"/>
    <w:rsid w:val="00441D30"/>
    <w:rsid w:val="00454F4B"/>
    <w:rsid w:val="00483D82"/>
    <w:rsid w:val="00492762"/>
    <w:rsid w:val="00495DF9"/>
    <w:rsid w:val="0049767B"/>
    <w:rsid w:val="004A322C"/>
    <w:rsid w:val="004C76A7"/>
    <w:rsid w:val="004D138D"/>
    <w:rsid w:val="004D6AD9"/>
    <w:rsid w:val="004E57DD"/>
    <w:rsid w:val="004F01C2"/>
    <w:rsid w:val="004F7EBD"/>
    <w:rsid w:val="00510437"/>
    <w:rsid w:val="0052271E"/>
    <w:rsid w:val="00522955"/>
    <w:rsid w:val="00525751"/>
    <w:rsid w:val="005339FC"/>
    <w:rsid w:val="00547E84"/>
    <w:rsid w:val="0056067A"/>
    <w:rsid w:val="005634C8"/>
    <w:rsid w:val="00567AA2"/>
    <w:rsid w:val="00576D9B"/>
    <w:rsid w:val="00580A93"/>
    <w:rsid w:val="005828C9"/>
    <w:rsid w:val="00587968"/>
    <w:rsid w:val="00596971"/>
    <w:rsid w:val="005A06D0"/>
    <w:rsid w:val="005B1973"/>
    <w:rsid w:val="005B460C"/>
    <w:rsid w:val="005C31A2"/>
    <w:rsid w:val="005C62FA"/>
    <w:rsid w:val="005C6562"/>
    <w:rsid w:val="005D2EBE"/>
    <w:rsid w:val="005D37EA"/>
    <w:rsid w:val="005E01DD"/>
    <w:rsid w:val="005F0CC1"/>
    <w:rsid w:val="005F3714"/>
    <w:rsid w:val="005F4C83"/>
    <w:rsid w:val="00610394"/>
    <w:rsid w:val="00612E38"/>
    <w:rsid w:val="00613E90"/>
    <w:rsid w:val="00614367"/>
    <w:rsid w:val="006167B3"/>
    <w:rsid w:val="006169E0"/>
    <w:rsid w:val="006204F0"/>
    <w:rsid w:val="00621075"/>
    <w:rsid w:val="0062479F"/>
    <w:rsid w:val="00625904"/>
    <w:rsid w:val="0063078E"/>
    <w:rsid w:val="00631771"/>
    <w:rsid w:val="00633D13"/>
    <w:rsid w:val="0064384E"/>
    <w:rsid w:val="00645388"/>
    <w:rsid w:val="00650FDF"/>
    <w:rsid w:val="006530AA"/>
    <w:rsid w:val="00656EB9"/>
    <w:rsid w:val="0066465A"/>
    <w:rsid w:val="00665ADE"/>
    <w:rsid w:val="00666E94"/>
    <w:rsid w:val="00667EF9"/>
    <w:rsid w:val="00674B7E"/>
    <w:rsid w:val="00681B83"/>
    <w:rsid w:val="0068649A"/>
    <w:rsid w:val="00686D8D"/>
    <w:rsid w:val="00693CD2"/>
    <w:rsid w:val="006A796A"/>
    <w:rsid w:val="006B10C5"/>
    <w:rsid w:val="006B24E8"/>
    <w:rsid w:val="006C03B3"/>
    <w:rsid w:val="006C4CA2"/>
    <w:rsid w:val="006C57E8"/>
    <w:rsid w:val="006D07DF"/>
    <w:rsid w:val="006F3A84"/>
    <w:rsid w:val="006F5A40"/>
    <w:rsid w:val="00714A07"/>
    <w:rsid w:val="00714CB5"/>
    <w:rsid w:val="00716D19"/>
    <w:rsid w:val="00717858"/>
    <w:rsid w:val="00722473"/>
    <w:rsid w:val="0073136C"/>
    <w:rsid w:val="007457C5"/>
    <w:rsid w:val="0074726F"/>
    <w:rsid w:val="0075668C"/>
    <w:rsid w:val="00763833"/>
    <w:rsid w:val="00773745"/>
    <w:rsid w:val="00783A7D"/>
    <w:rsid w:val="007924CA"/>
    <w:rsid w:val="007A09E0"/>
    <w:rsid w:val="007A0FD1"/>
    <w:rsid w:val="007C491D"/>
    <w:rsid w:val="007C7973"/>
    <w:rsid w:val="007D3A08"/>
    <w:rsid w:val="007E3356"/>
    <w:rsid w:val="007E429D"/>
    <w:rsid w:val="007F57BC"/>
    <w:rsid w:val="00803958"/>
    <w:rsid w:val="008062A2"/>
    <w:rsid w:val="008139AA"/>
    <w:rsid w:val="0081779E"/>
    <w:rsid w:val="00820878"/>
    <w:rsid w:val="008259F5"/>
    <w:rsid w:val="008303D3"/>
    <w:rsid w:val="00832744"/>
    <w:rsid w:val="00835708"/>
    <w:rsid w:val="00841185"/>
    <w:rsid w:val="00845F3B"/>
    <w:rsid w:val="00851C3E"/>
    <w:rsid w:val="0086312B"/>
    <w:rsid w:val="00865EF1"/>
    <w:rsid w:val="00870144"/>
    <w:rsid w:val="00875712"/>
    <w:rsid w:val="00881D33"/>
    <w:rsid w:val="0088605F"/>
    <w:rsid w:val="008874C0"/>
    <w:rsid w:val="008914CC"/>
    <w:rsid w:val="00893F56"/>
    <w:rsid w:val="00895E27"/>
    <w:rsid w:val="00895E5B"/>
    <w:rsid w:val="008A2E4E"/>
    <w:rsid w:val="008A6CC8"/>
    <w:rsid w:val="008C3610"/>
    <w:rsid w:val="008C554C"/>
    <w:rsid w:val="008F2E7E"/>
    <w:rsid w:val="008F3BD7"/>
    <w:rsid w:val="008F3E0E"/>
    <w:rsid w:val="009005AD"/>
    <w:rsid w:val="0090369C"/>
    <w:rsid w:val="00906894"/>
    <w:rsid w:val="0091741E"/>
    <w:rsid w:val="00926230"/>
    <w:rsid w:val="00936BB5"/>
    <w:rsid w:val="009454F2"/>
    <w:rsid w:val="0095021A"/>
    <w:rsid w:val="00960975"/>
    <w:rsid w:val="00964A2F"/>
    <w:rsid w:val="00970964"/>
    <w:rsid w:val="00970A5A"/>
    <w:rsid w:val="009712F3"/>
    <w:rsid w:val="009753F8"/>
    <w:rsid w:val="009767EE"/>
    <w:rsid w:val="00981C7C"/>
    <w:rsid w:val="00992650"/>
    <w:rsid w:val="00996802"/>
    <w:rsid w:val="00997F27"/>
    <w:rsid w:val="009A11E4"/>
    <w:rsid w:val="009A353D"/>
    <w:rsid w:val="009A44D0"/>
    <w:rsid w:val="009B0B26"/>
    <w:rsid w:val="009D3209"/>
    <w:rsid w:val="009E1590"/>
    <w:rsid w:val="009F1FA6"/>
    <w:rsid w:val="009F4378"/>
    <w:rsid w:val="009F68DA"/>
    <w:rsid w:val="00A03373"/>
    <w:rsid w:val="00A04AF8"/>
    <w:rsid w:val="00A13E26"/>
    <w:rsid w:val="00A24BD7"/>
    <w:rsid w:val="00A3167F"/>
    <w:rsid w:val="00A325E0"/>
    <w:rsid w:val="00A35C03"/>
    <w:rsid w:val="00A41514"/>
    <w:rsid w:val="00A45CC3"/>
    <w:rsid w:val="00A46ED4"/>
    <w:rsid w:val="00A52A94"/>
    <w:rsid w:val="00A537D3"/>
    <w:rsid w:val="00A553B8"/>
    <w:rsid w:val="00A70D54"/>
    <w:rsid w:val="00A71F06"/>
    <w:rsid w:val="00A7269D"/>
    <w:rsid w:val="00A74026"/>
    <w:rsid w:val="00A8385F"/>
    <w:rsid w:val="00A9178A"/>
    <w:rsid w:val="00AA668D"/>
    <w:rsid w:val="00AA67FB"/>
    <w:rsid w:val="00AA6FD4"/>
    <w:rsid w:val="00AA7CB4"/>
    <w:rsid w:val="00AC564F"/>
    <w:rsid w:val="00AC65B2"/>
    <w:rsid w:val="00AD0975"/>
    <w:rsid w:val="00AE3611"/>
    <w:rsid w:val="00AF198F"/>
    <w:rsid w:val="00B05351"/>
    <w:rsid w:val="00B15E44"/>
    <w:rsid w:val="00B16718"/>
    <w:rsid w:val="00B30EC7"/>
    <w:rsid w:val="00B3283F"/>
    <w:rsid w:val="00B42417"/>
    <w:rsid w:val="00B4465D"/>
    <w:rsid w:val="00B503D5"/>
    <w:rsid w:val="00B53E33"/>
    <w:rsid w:val="00B60A4C"/>
    <w:rsid w:val="00B60D03"/>
    <w:rsid w:val="00B62E5A"/>
    <w:rsid w:val="00B64D87"/>
    <w:rsid w:val="00B7411E"/>
    <w:rsid w:val="00B74ED1"/>
    <w:rsid w:val="00B76113"/>
    <w:rsid w:val="00B82C3E"/>
    <w:rsid w:val="00B93331"/>
    <w:rsid w:val="00BA5B42"/>
    <w:rsid w:val="00BB33FE"/>
    <w:rsid w:val="00BB4F46"/>
    <w:rsid w:val="00BB5A06"/>
    <w:rsid w:val="00BC3BCF"/>
    <w:rsid w:val="00BC3F9C"/>
    <w:rsid w:val="00BC42D3"/>
    <w:rsid w:val="00BD24B6"/>
    <w:rsid w:val="00BE0F66"/>
    <w:rsid w:val="00BE785E"/>
    <w:rsid w:val="00C04181"/>
    <w:rsid w:val="00C065E6"/>
    <w:rsid w:val="00C06A0B"/>
    <w:rsid w:val="00C16232"/>
    <w:rsid w:val="00C248C7"/>
    <w:rsid w:val="00C344FD"/>
    <w:rsid w:val="00C3487C"/>
    <w:rsid w:val="00C366B9"/>
    <w:rsid w:val="00C41202"/>
    <w:rsid w:val="00C41C65"/>
    <w:rsid w:val="00C43147"/>
    <w:rsid w:val="00C44CBB"/>
    <w:rsid w:val="00C53E82"/>
    <w:rsid w:val="00C55904"/>
    <w:rsid w:val="00C559C6"/>
    <w:rsid w:val="00C6384D"/>
    <w:rsid w:val="00C655F5"/>
    <w:rsid w:val="00C71807"/>
    <w:rsid w:val="00C73523"/>
    <w:rsid w:val="00C74D5B"/>
    <w:rsid w:val="00C8039E"/>
    <w:rsid w:val="00C902D3"/>
    <w:rsid w:val="00C93184"/>
    <w:rsid w:val="00C96EB9"/>
    <w:rsid w:val="00C97258"/>
    <w:rsid w:val="00CB1566"/>
    <w:rsid w:val="00CB7650"/>
    <w:rsid w:val="00CC4830"/>
    <w:rsid w:val="00CC49EC"/>
    <w:rsid w:val="00CE0549"/>
    <w:rsid w:val="00CE1E90"/>
    <w:rsid w:val="00CE3143"/>
    <w:rsid w:val="00CE3C3F"/>
    <w:rsid w:val="00CE5B31"/>
    <w:rsid w:val="00CE5EF8"/>
    <w:rsid w:val="00CE7A36"/>
    <w:rsid w:val="00CE7B94"/>
    <w:rsid w:val="00D006A6"/>
    <w:rsid w:val="00D11FA6"/>
    <w:rsid w:val="00D23478"/>
    <w:rsid w:val="00D27D9C"/>
    <w:rsid w:val="00D45942"/>
    <w:rsid w:val="00D47310"/>
    <w:rsid w:val="00D50D8B"/>
    <w:rsid w:val="00D57F51"/>
    <w:rsid w:val="00D71D2C"/>
    <w:rsid w:val="00D85152"/>
    <w:rsid w:val="00D930A6"/>
    <w:rsid w:val="00DC0C48"/>
    <w:rsid w:val="00DC4505"/>
    <w:rsid w:val="00DE4E99"/>
    <w:rsid w:val="00DF1120"/>
    <w:rsid w:val="00DF2A1F"/>
    <w:rsid w:val="00DF55FD"/>
    <w:rsid w:val="00E05AD2"/>
    <w:rsid w:val="00E1399C"/>
    <w:rsid w:val="00E16633"/>
    <w:rsid w:val="00E32653"/>
    <w:rsid w:val="00E40D3E"/>
    <w:rsid w:val="00E41767"/>
    <w:rsid w:val="00E440A7"/>
    <w:rsid w:val="00E46282"/>
    <w:rsid w:val="00E56652"/>
    <w:rsid w:val="00E652CB"/>
    <w:rsid w:val="00E660D7"/>
    <w:rsid w:val="00E708C1"/>
    <w:rsid w:val="00E83D48"/>
    <w:rsid w:val="00E842BC"/>
    <w:rsid w:val="00E87C01"/>
    <w:rsid w:val="00E92E61"/>
    <w:rsid w:val="00E97B77"/>
    <w:rsid w:val="00EA465E"/>
    <w:rsid w:val="00EA4A32"/>
    <w:rsid w:val="00EA6423"/>
    <w:rsid w:val="00EA7736"/>
    <w:rsid w:val="00EB652A"/>
    <w:rsid w:val="00EC1F68"/>
    <w:rsid w:val="00EC5F47"/>
    <w:rsid w:val="00ED128B"/>
    <w:rsid w:val="00ED1CC9"/>
    <w:rsid w:val="00EE76D0"/>
    <w:rsid w:val="00EF593B"/>
    <w:rsid w:val="00EF6627"/>
    <w:rsid w:val="00EF7A0F"/>
    <w:rsid w:val="00F03043"/>
    <w:rsid w:val="00F126D5"/>
    <w:rsid w:val="00F20FAA"/>
    <w:rsid w:val="00F22024"/>
    <w:rsid w:val="00F33674"/>
    <w:rsid w:val="00F360B5"/>
    <w:rsid w:val="00F44C6C"/>
    <w:rsid w:val="00F45D64"/>
    <w:rsid w:val="00F50F1F"/>
    <w:rsid w:val="00F52D8E"/>
    <w:rsid w:val="00F63483"/>
    <w:rsid w:val="00F63834"/>
    <w:rsid w:val="00F67061"/>
    <w:rsid w:val="00F67869"/>
    <w:rsid w:val="00F67DBD"/>
    <w:rsid w:val="00F722AE"/>
    <w:rsid w:val="00F7642D"/>
    <w:rsid w:val="00F81DB4"/>
    <w:rsid w:val="00F828D2"/>
    <w:rsid w:val="00F86079"/>
    <w:rsid w:val="00F96B41"/>
    <w:rsid w:val="00FA184F"/>
    <w:rsid w:val="00FA2982"/>
    <w:rsid w:val="00FB5453"/>
    <w:rsid w:val="00FB5C1F"/>
    <w:rsid w:val="00FC77F4"/>
    <w:rsid w:val="00FD3E4C"/>
    <w:rsid w:val="00FD4953"/>
    <w:rsid w:val="00FE19D4"/>
    <w:rsid w:val="00FF060F"/>
    <w:rsid w:val="00FF3E3B"/>
    <w:rsid w:val="00FF4545"/>
    <w:rsid w:val="00FF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645388"/>
    <w:pPr>
      <w:tabs>
        <w:tab w:val="center" w:pos="4320"/>
        <w:tab w:val="right" w:pos="8640"/>
      </w:tabs>
    </w:pPr>
  </w:style>
  <w:style w:type="character" w:styleId="nfasis">
    <w:name w:val="Emphasis"/>
    <w:qFormat/>
    <w:rsid w:val="004D138D"/>
    <w:rPr>
      <w:i/>
      <w:iCs/>
    </w:rPr>
  </w:style>
  <w:style w:type="character" w:customStyle="1" w:styleId="documentbody">
    <w:name w:val="documentbody"/>
    <w:basedOn w:val="Fuentedeprrafopredeter"/>
    <w:rsid w:val="004D138D"/>
  </w:style>
  <w:style w:type="paragraph" w:styleId="Textonotapie">
    <w:name w:val="footnote text"/>
    <w:basedOn w:val="Normal"/>
    <w:link w:val="TextonotapieCar"/>
    <w:uiPriority w:val="99"/>
    <w:semiHidden/>
    <w:rsid w:val="004D138D"/>
    <w:pPr>
      <w:widowControl w:val="0"/>
      <w:autoSpaceDE w:val="0"/>
      <w:autoSpaceDN w:val="0"/>
      <w:adjustRightInd w:val="0"/>
    </w:pPr>
    <w:rPr>
      <w:sz w:val="20"/>
      <w:szCs w:val="20"/>
    </w:rPr>
  </w:style>
  <w:style w:type="character" w:styleId="Refdenotaalpie">
    <w:name w:val="footnote reference"/>
    <w:uiPriority w:val="99"/>
    <w:rsid w:val="004D138D"/>
    <w:rPr>
      <w:vertAlign w:val="superscript"/>
    </w:rPr>
  </w:style>
  <w:style w:type="character" w:styleId="Hipervnculo">
    <w:name w:val="Hyperlink"/>
    <w:rsid w:val="004D138D"/>
    <w:rPr>
      <w:color w:val="0000FF"/>
      <w:u w:val="single"/>
    </w:rPr>
  </w:style>
  <w:style w:type="paragraph" w:customStyle="1" w:styleId="Default">
    <w:name w:val="Default"/>
    <w:rsid w:val="00773745"/>
    <w:pPr>
      <w:autoSpaceDE w:val="0"/>
      <w:autoSpaceDN w:val="0"/>
      <w:adjustRightInd w:val="0"/>
    </w:pPr>
    <w:rPr>
      <w:rFonts w:ascii="Calibri" w:eastAsia="Calibri" w:hAnsi="Calibri" w:cs="Calibri"/>
      <w:color w:val="000000"/>
      <w:sz w:val="24"/>
      <w:szCs w:val="24"/>
    </w:rPr>
  </w:style>
  <w:style w:type="paragraph" w:styleId="Textocomentario">
    <w:name w:val="annotation text"/>
    <w:basedOn w:val="Normal"/>
    <w:link w:val="TextocomentarioCar"/>
    <w:uiPriority w:val="99"/>
    <w:rsid w:val="00E05AD2"/>
    <w:rPr>
      <w:sz w:val="20"/>
      <w:szCs w:val="20"/>
    </w:rPr>
  </w:style>
  <w:style w:type="character" w:customStyle="1" w:styleId="TextocomentarioCar">
    <w:name w:val="Texto comentario Car"/>
    <w:basedOn w:val="Fuentedeprrafopredeter"/>
    <w:link w:val="Textocomentario"/>
    <w:uiPriority w:val="99"/>
    <w:rsid w:val="00E05AD2"/>
  </w:style>
  <w:style w:type="character" w:styleId="Refdecomentario">
    <w:name w:val="annotation reference"/>
    <w:uiPriority w:val="99"/>
    <w:unhideWhenUsed/>
    <w:rsid w:val="00E05AD2"/>
    <w:rPr>
      <w:rFonts w:cs="Times New Roman"/>
      <w:sz w:val="16"/>
      <w:szCs w:val="16"/>
    </w:rPr>
  </w:style>
  <w:style w:type="paragraph" w:styleId="Textodeglobo">
    <w:name w:val="Balloon Text"/>
    <w:basedOn w:val="Normal"/>
    <w:link w:val="TextodegloboCar"/>
    <w:rsid w:val="00E05AD2"/>
    <w:rPr>
      <w:rFonts w:ascii="Tahoma" w:hAnsi="Tahoma" w:cs="Tahoma"/>
      <w:sz w:val="16"/>
      <w:szCs w:val="16"/>
    </w:rPr>
  </w:style>
  <w:style w:type="character" w:customStyle="1" w:styleId="TextodegloboCar">
    <w:name w:val="Texto de globo Car"/>
    <w:link w:val="Textodeglobo"/>
    <w:rsid w:val="00E05AD2"/>
    <w:rPr>
      <w:rFonts w:ascii="Tahoma" w:hAnsi="Tahoma" w:cs="Tahoma"/>
      <w:sz w:val="16"/>
      <w:szCs w:val="16"/>
    </w:rPr>
  </w:style>
  <w:style w:type="paragraph" w:customStyle="1" w:styleId="WPFooter">
    <w:name w:val="WP_Footer"/>
    <w:basedOn w:val="Normal"/>
    <w:rsid w:val="000C3143"/>
    <w:pPr>
      <w:widowControl w:val="0"/>
      <w:tabs>
        <w:tab w:val="left" w:pos="0"/>
        <w:tab w:val="center" w:pos="4320"/>
        <w:tab w:val="right" w:pos="8640"/>
        <w:tab w:val="left" w:pos="9360"/>
        <w:tab w:val="left" w:pos="10080"/>
      </w:tabs>
    </w:pPr>
    <w:rPr>
      <w:szCs w:val="20"/>
    </w:rPr>
  </w:style>
  <w:style w:type="paragraph" w:styleId="Encabezado">
    <w:name w:val="header"/>
    <w:basedOn w:val="Normal"/>
    <w:link w:val="EncabezadoCar"/>
    <w:rsid w:val="00DC4505"/>
    <w:pPr>
      <w:tabs>
        <w:tab w:val="center" w:pos="4680"/>
        <w:tab w:val="right" w:pos="9360"/>
      </w:tabs>
    </w:pPr>
  </w:style>
  <w:style w:type="character" w:customStyle="1" w:styleId="EncabezadoCar">
    <w:name w:val="Encabezado Car"/>
    <w:basedOn w:val="Fuentedeprrafopredeter"/>
    <w:link w:val="Encabezado"/>
    <w:rsid w:val="00DC4505"/>
    <w:rPr>
      <w:sz w:val="24"/>
      <w:szCs w:val="24"/>
    </w:rPr>
  </w:style>
  <w:style w:type="character" w:customStyle="1" w:styleId="PiedepginaCar">
    <w:name w:val="Pie de página Car"/>
    <w:basedOn w:val="Fuentedeprrafopredeter"/>
    <w:link w:val="Piedepgina"/>
    <w:uiPriority w:val="99"/>
    <w:rsid w:val="00DC4505"/>
    <w:rPr>
      <w:sz w:val="24"/>
      <w:szCs w:val="24"/>
    </w:rPr>
  </w:style>
  <w:style w:type="character" w:customStyle="1" w:styleId="Hypertext">
    <w:name w:val="Hypertext"/>
    <w:uiPriority w:val="99"/>
    <w:rsid w:val="00DC4505"/>
    <w:rPr>
      <w:color w:val="0000FF"/>
      <w:u w:val="single"/>
    </w:rPr>
  </w:style>
  <w:style w:type="paragraph" w:customStyle="1" w:styleId="BIFootnotes">
    <w:name w:val="BI Footnotes"/>
    <w:basedOn w:val="Normal"/>
    <w:autoRedefine/>
    <w:qFormat/>
    <w:rsid w:val="00DC4505"/>
    <w:pPr>
      <w:widowControl w:val="0"/>
      <w:autoSpaceDE w:val="0"/>
      <w:autoSpaceDN w:val="0"/>
      <w:adjustRightInd w:val="0"/>
      <w:spacing w:after="120"/>
      <w:jc w:val="both"/>
    </w:pPr>
    <w:rPr>
      <w:rFonts w:asciiTheme="minorHAnsi" w:eastAsiaTheme="minorEastAsia" w:hAnsiTheme="minorHAnsi"/>
      <w:sz w:val="20"/>
      <w:szCs w:val="20"/>
    </w:rPr>
  </w:style>
  <w:style w:type="character" w:customStyle="1" w:styleId="TextonotapieCar">
    <w:name w:val="Texto nota pie Car"/>
    <w:basedOn w:val="Fuentedeprrafopredeter"/>
    <w:link w:val="Textonotapie"/>
    <w:uiPriority w:val="99"/>
    <w:semiHidden/>
    <w:rsid w:val="00DC4505"/>
  </w:style>
  <w:style w:type="paragraph" w:styleId="Prrafodelista">
    <w:name w:val="List Paragraph"/>
    <w:basedOn w:val="Normal"/>
    <w:uiPriority w:val="34"/>
    <w:qFormat/>
    <w:rsid w:val="00DC4505"/>
    <w:pPr>
      <w:widowControl w:val="0"/>
      <w:autoSpaceDE w:val="0"/>
      <w:autoSpaceDN w:val="0"/>
      <w:adjustRightInd w:val="0"/>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645388"/>
    <w:pPr>
      <w:tabs>
        <w:tab w:val="center" w:pos="4320"/>
        <w:tab w:val="right" w:pos="8640"/>
      </w:tabs>
    </w:pPr>
  </w:style>
  <w:style w:type="character" w:styleId="nfasis">
    <w:name w:val="Emphasis"/>
    <w:qFormat/>
    <w:rsid w:val="004D138D"/>
    <w:rPr>
      <w:i/>
      <w:iCs/>
    </w:rPr>
  </w:style>
  <w:style w:type="character" w:customStyle="1" w:styleId="documentbody">
    <w:name w:val="documentbody"/>
    <w:basedOn w:val="Fuentedeprrafopredeter"/>
    <w:rsid w:val="004D138D"/>
  </w:style>
  <w:style w:type="paragraph" w:styleId="Textonotapie">
    <w:name w:val="footnote text"/>
    <w:basedOn w:val="Normal"/>
    <w:link w:val="TextonotapieCar"/>
    <w:uiPriority w:val="99"/>
    <w:semiHidden/>
    <w:rsid w:val="004D138D"/>
    <w:pPr>
      <w:widowControl w:val="0"/>
      <w:autoSpaceDE w:val="0"/>
      <w:autoSpaceDN w:val="0"/>
      <w:adjustRightInd w:val="0"/>
    </w:pPr>
    <w:rPr>
      <w:sz w:val="20"/>
      <w:szCs w:val="20"/>
    </w:rPr>
  </w:style>
  <w:style w:type="character" w:styleId="Refdenotaalpie">
    <w:name w:val="footnote reference"/>
    <w:uiPriority w:val="99"/>
    <w:rsid w:val="004D138D"/>
    <w:rPr>
      <w:vertAlign w:val="superscript"/>
    </w:rPr>
  </w:style>
  <w:style w:type="character" w:styleId="Hipervnculo">
    <w:name w:val="Hyperlink"/>
    <w:rsid w:val="004D138D"/>
    <w:rPr>
      <w:color w:val="0000FF"/>
      <w:u w:val="single"/>
    </w:rPr>
  </w:style>
  <w:style w:type="paragraph" w:customStyle="1" w:styleId="Default">
    <w:name w:val="Default"/>
    <w:rsid w:val="00773745"/>
    <w:pPr>
      <w:autoSpaceDE w:val="0"/>
      <w:autoSpaceDN w:val="0"/>
      <w:adjustRightInd w:val="0"/>
    </w:pPr>
    <w:rPr>
      <w:rFonts w:ascii="Calibri" w:eastAsia="Calibri" w:hAnsi="Calibri" w:cs="Calibri"/>
      <w:color w:val="000000"/>
      <w:sz w:val="24"/>
      <w:szCs w:val="24"/>
    </w:rPr>
  </w:style>
  <w:style w:type="paragraph" w:styleId="Textocomentario">
    <w:name w:val="annotation text"/>
    <w:basedOn w:val="Normal"/>
    <w:link w:val="TextocomentarioCar"/>
    <w:uiPriority w:val="99"/>
    <w:rsid w:val="00E05AD2"/>
    <w:rPr>
      <w:sz w:val="20"/>
      <w:szCs w:val="20"/>
    </w:rPr>
  </w:style>
  <w:style w:type="character" w:customStyle="1" w:styleId="TextocomentarioCar">
    <w:name w:val="Texto comentario Car"/>
    <w:basedOn w:val="Fuentedeprrafopredeter"/>
    <w:link w:val="Textocomentario"/>
    <w:uiPriority w:val="99"/>
    <w:rsid w:val="00E05AD2"/>
  </w:style>
  <w:style w:type="character" w:styleId="Refdecomentario">
    <w:name w:val="annotation reference"/>
    <w:uiPriority w:val="99"/>
    <w:unhideWhenUsed/>
    <w:rsid w:val="00E05AD2"/>
    <w:rPr>
      <w:rFonts w:cs="Times New Roman"/>
      <w:sz w:val="16"/>
      <w:szCs w:val="16"/>
    </w:rPr>
  </w:style>
  <w:style w:type="paragraph" w:styleId="Textodeglobo">
    <w:name w:val="Balloon Text"/>
    <w:basedOn w:val="Normal"/>
    <w:link w:val="TextodegloboCar"/>
    <w:rsid w:val="00E05AD2"/>
    <w:rPr>
      <w:rFonts w:ascii="Tahoma" w:hAnsi="Tahoma" w:cs="Tahoma"/>
      <w:sz w:val="16"/>
      <w:szCs w:val="16"/>
    </w:rPr>
  </w:style>
  <w:style w:type="character" w:customStyle="1" w:styleId="TextodegloboCar">
    <w:name w:val="Texto de globo Car"/>
    <w:link w:val="Textodeglobo"/>
    <w:rsid w:val="00E05AD2"/>
    <w:rPr>
      <w:rFonts w:ascii="Tahoma" w:hAnsi="Tahoma" w:cs="Tahoma"/>
      <w:sz w:val="16"/>
      <w:szCs w:val="16"/>
    </w:rPr>
  </w:style>
  <w:style w:type="paragraph" w:customStyle="1" w:styleId="WPFooter">
    <w:name w:val="WP_Footer"/>
    <w:basedOn w:val="Normal"/>
    <w:rsid w:val="000C3143"/>
    <w:pPr>
      <w:widowControl w:val="0"/>
      <w:tabs>
        <w:tab w:val="left" w:pos="0"/>
        <w:tab w:val="center" w:pos="4320"/>
        <w:tab w:val="right" w:pos="8640"/>
        <w:tab w:val="left" w:pos="9360"/>
        <w:tab w:val="left" w:pos="10080"/>
      </w:tabs>
    </w:pPr>
    <w:rPr>
      <w:szCs w:val="20"/>
    </w:rPr>
  </w:style>
  <w:style w:type="paragraph" w:styleId="Encabezado">
    <w:name w:val="header"/>
    <w:basedOn w:val="Normal"/>
    <w:link w:val="EncabezadoCar"/>
    <w:rsid w:val="00DC4505"/>
    <w:pPr>
      <w:tabs>
        <w:tab w:val="center" w:pos="4680"/>
        <w:tab w:val="right" w:pos="9360"/>
      </w:tabs>
    </w:pPr>
  </w:style>
  <w:style w:type="character" w:customStyle="1" w:styleId="EncabezadoCar">
    <w:name w:val="Encabezado Car"/>
    <w:basedOn w:val="Fuentedeprrafopredeter"/>
    <w:link w:val="Encabezado"/>
    <w:rsid w:val="00DC4505"/>
    <w:rPr>
      <w:sz w:val="24"/>
      <w:szCs w:val="24"/>
    </w:rPr>
  </w:style>
  <w:style w:type="character" w:customStyle="1" w:styleId="PiedepginaCar">
    <w:name w:val="Pie de página Car"/>
    <w:basedOn w:val="Fuentedeprrafopredeter"/>
    <w:link w:val="Piedepgina"/>
    <w:uiPriority w:val="99"/>
    <w:rsid w:val="00DC4505"/>
    <w:rPr>
      <w:sz w:val="24"/>
      <w:szCs w:val="24"/>
    </w:rPr>
  </w:style>
  <w:style w:type="character" w:customStyle="1" w:styleId="Hypertext">
    <w:name w:val="Hypertext"/>
    <w:uiPriority w:val="99"/>
    <w:rsid w:val="00DC4505"/>
    <w:rPr>
      <w:color w:val="0000FF"/>
      <w:u w:val="single"/>
    </w:rPr>
  </w:style>
  <w:style w:type="paragraph" w:customStyle="1" w:styleId="BIFootnotes">
    <w:name w:val="BI Footnotes"/>
    <w:basedOn w:val="Normal"/>
    <w:autoRedefine/>
    <w:qFormat/>
    <w:rsid w:val="00DC4505"/>
    <w:pPr>
      <w:widowControl w:val="0"/>
      <w:autoSpaceDE w:val="0"/>
      <w:autoSpaceDN w:val="0"/>
      <w:adjustRightInd w:val="0"/>
      <w:spacing w:after="120"/>
      <w:jc w:val="both"/>
    </w:pPr>
    <w:rPr>
      <w:rFonts w:asciiTheme="minorHAnsi" w:eastAsiaTheme="minorEastAsia" w:hAnsiTheme="minorHAnsi"/>
      <w:sz w:val="20"/>
      <w:szCs w:val="20"/>
    </w:rPr>
  </w:style>
  <w:style w:type="character" w:customStyle="1" w:styleId="TextonotapieCar">
    <w:name w:val="Texto nota pie Car"/>
    <w:basedOn w:val="Fuentedeprrafopredeter"/>
    <w:link w:val="Textonotapie"/>
    <w:uiPriority w:val="99"/>
    <w:semiHidden/>
    <w:rsid w:val="00DC4505"/>
  </w:style>
  <w:style w:type="paragraph" w:styleId="Prrafodelista">
    <w:name w:val="List Paragraph"/>
    <w:basedOn w:val="Normal"/>
    <w:uiPriority w:val="34"/>
    <w:qFormat/>
    <w:rsid w:val="00DC4505"/>
    <w:pPr>
      <w:widowControl w:val="0"/>
      <w:autoSpaceDE w:val="0"/>
      <w:autoSpaceDN w:val="0"/>
      <w:adjustRightInd w:val="0"/>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1726">
      <w:bodyDiv w:val="1"/>
      <w:marLeft w:val="0"/>
      <w:marRight w:val="0"/>
      <w:marTop w:val="0"/>
      <w:marBottom w:val="0"/>
      <w:divBdr>
        <w:top w:val="none" w:sz="0" w:space="0" w:color="auto"/>
        <w:left w:val="none" w:sz="0" w:space="0" w:color="auto"/>
        <w:bottom w:val="none" w:sz="0" w:space="0" w:color="auto"/>
        <w:right w:val="none" w:sz="0" w:space="0" w:color="auto"/>
      </w:divBdr>
      <w:divsChild>
        <w:div w:id="57636502">
          <w:marLeft w:val="0"/>
          <w:marRight w:val="0"/>
          <w:marTop w:val="0"/>
          <w:marBottom w:val="0"/>
          <w:divBdr>
            <w:top w:val="none" w:sz="0" w:space="0" w:color="auto"/>
            <w:left w:val="none" w:sz="0" w:space="0" w:color="auto"/>
            <w:bottom w:val="none" w:sz="0" w:space="0" w:color="auto"/>
            <w:right w:val="none" w:sz="0" w:space="0" w:color="auto"/>
          </w:divBdr>
        </w:div>
        <w:div w:id="1341809033">
          <w:marLeft w:val="0"/>
          <w:marRight w:val="0"/>
          <w:marTop w:val="0"/>
          <w:marBottom w:val="0"/>
          <w:divBdr>
            <w:top w:val="none" w:sz="0" w:space="0" w:color="auto"/>
            <w:left w:val="none" w:sz="0" w:space="0" w:color="auto"/>
            <w:bottom w:val="none" w:sz="0" w:space="0" w:color="auto"/>
            <w:right w:val="none" w:sz="0" w:space="0" w:color="auto"/>
          </w:divBdr>
        </w:div>
        <w:div w:id="1940214790">
          <w:marLeft w:val="0"/>
          <w:marRight w:val="0"/>
          <w:marTop w:val="0"/>
          <w:marBottom w:val="0"/>
          <w:divBdr>
            <w:top w:val="none" w:sz="0" w:space="0" w:color="auto"/>
            <w:left w:val="none" w:sz="0" w:space="0" w:color="auto"/>
            <w:bottom w:val="none" w:sz="0" w:space="0" w:color="auto"/>
            <w:right w:val="none" w:sz="0" w:space="0" w:color="auto"/>
          </w:divBdr>
        </w:div>
        <w:div w:id="1958750198">
          <w:marLeft w:val="0"/>
          <w:marRight w:val="0"/>
          <w:marTop w:val="0"/>
          <w:marBottom w:val="0"/>
          <w:divBdr>
            <w:top w:val="none" w:sz="0" w:space="0" w:color="auto"/>
            <w:left w:val="none" w:sz="0" w:space="0" w:color="auto"/>
            <w:bottom w:val="none" w:sz="0" w:space="0" w:color="auto"/>
            <w:right w:val="none" w:sz="0" w:space="0" w:color="auto"/>
          </w:divBdr>
        </w:div>
        <w:div w:id="2055541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sa.go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zbar.org/findalawye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sa.gov" TargetMode="External"/><Relationship Id="rId5" Type="http://schemas.openxmlformats.org/officeDocument/2006/relationships/webSettings" Target="webSettings.xml"/><Relationship Id="rId15" Type="http://schemas.openxmlformats.org/officeDocument/2006/relationships/hyperlink" Target="http://www.nilc.org" TargetMode="External"/><Relationship Id="rId10" Type="http://schemas.openxmlformats.org/officeDocument/2006/relationships/hyperlink" Target="http://www.azbar.org/findalawy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az.db101.org/az/programs/income_support/ssi/program2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21</Pages>
  <Words>7493</Words>
  <Characters>41212</Characters>
  <Application>Microsoft Office Word</Application>
  <DocSecurity>0</DocSecurity>
  <Lines>343</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Maxager Technology, Inc.</Company>
  <LinksUpToDate>false</LinksUpToDate>
  <CharactersWithSpaces>48608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clarson</dc:creator>
  <cp:lastModifiedBy>HP</cp:lastModifiedBy>
  <cp:revision>36</cp:revision>
  <cp:lastPrinted>2017-10-10T17:57:00Z</cp:lastPrinted>
  <dcterms:created xsi:type="dcterms:W3CDTF">2018-05-05T17:58:00Z</dcterms:created>
  <dcterms:modified xsi:type="dcterms:W3CDTF">2019-05-13T18:19:00Z</dcterms:modified>
</cp:coreProperties>
</file>